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E0" w:rsidRDefault="0016509B">
      <w:pPr>
        <w:pStyle w:val="20"/>
        <w:framePr w:w="9110" w:h="1018" w:hRule="exact" w:wrap="none" w:vAnchor="page" w:hAnchor="page" w:x="1992" w:y="832"/>
        <w:shd w:val="clear" w:color="auto" w:fill="auto"/>
        <w:spacing w:line="260" w:lineRule="exact"/>
        <w:ind w:left="4620"/>
        <w:jc w:val="left"/>
      </w:pPr>
      <w:r>
        <w:t>Утверждаю</w:t>
      </w:r>
    </w:p>
    <w:p w:rsidR="001E05E0" w:rsidRDefault="0016509B">
      <w:pPr>
        <w:pStyle w:val="20"/>
        <w:framePr w:w="9110" w:h="1018" w:hRule="exact" w:wrap="none" w:vAnchor="page" w:hAnchor="page" w:x="1992" w:y="832"/>
        <w:shd w:val="clear" w:color="auto" w:fill="auto"/>
        <w:spacing w:line="260" w:lineRule="exact"/>
        <w:ind w:left="4620"/>
        <w:jc w:val="left"/>
      </w:pPr>
      <w:r>
        <w:t>Директор</w:t>
      </w:r>
      <w:r w:rsidR="0076279A">
        <w:t xml:space="preserve"> </w:t>
      </w:r>
      <w:r>
        <w:t>МБУДО ДШИ № 6</w:t>
      </w:r>
    </w:p>
    <w:p w:rsidR="001E05E0" w:rsidRDefault="0076279A">
      <w:pPr>
        <w:pStyle w:val="20"/>
        <w:framePr w:w="9110" w:h="1018" w:hRule="exact" w:wrap="none" w:vAnchor="page" w:hAnchor="page" w:x="1992" w:y="832"/>
        <w:shd w:val="clear" w:color="auto" w:fill="auto"/>
        <w:spacing w:line="260" w:lineRule="exact"/>
        <w:ind w:left="5980"/>
        <w:jc w:val="left"/>
      </w:pPr>
      <w:r>
        <w:t xml:space="preserve">Г.Н. </w:t>
      </w:r>
      <w:r w:rsidR="0016509B">
        <w:t xml:space="preserve">Шпакова </w:t>
      </w:r>
      <w:r>
        <w:t xml:space="preserve">                          31.08.2022 пр. № 33</w:t>
      </w:r>
    </w:p>
    <w:p w:rsidR="001E05E0" w:rsidRDefault="0016509B">
      <w:pPr>
        <w:pStyle w:val="30"/>
        <w:framePr w:w="9110" w:h="8859" w:hRule="exact" w:wrap="none" w:vAnchor="page" w:hAnchor="page" w:x="1992" w:y="3229"/>
        <w:shd w:val="clear" w:color="auto" w:fill="auto"/>
        <w:spacing w:before="0" w:after="308" w:line="360" w:lineRule="exact"/>
      </w:pPr>
      <w:r>
        <w:t>Положение об установлении льгот по оплате дополнительных</w:t>
      </w:r>
      <w:r>
        <w:br/>
        <w:t>платных образовательных услуг</w:t>
      </w:r>
    </w:p>
    <w:p w:rsidR="001E05E0" w:rsidRDefault="0016509B">
      <w:pPr>
        <w:pStyle w:val="30"/>
        <w:framePr w:w="9110" w:h="8859" w:hRule="exact" w:wrap="none" w:vAnchor="page" w:hAnchor="page" w:x="1992" w:y="3229"/>
        <w:shd w:val="clear" w:color="auto" w:fill="auto"/>
        <w:spacing w:before="0"/>
      </w:pPr>
      <w:r>
        <w:t>Общие положения</w:t>
      </w:r>
    </w:p>
    <w:p w:rsidR="001E05E0" w:rsidRDefault="0016509B">
      <w:pPr>
        <w:pStyle w:val="20"/>
        <w:framePr w:w="9110" w:h="8859" w:hRule="exact" w:wrap="none" w:vAnchor="page" w:hAnchor="page" w:x="1992" w:y="3229"/>
        <w:numPr>
          <w:ilvl w:val="0"/>
          <w:numId w:val="1"/>
        </w:numPr>
        <w:shd w:val="clear" w:color="auto" w:fill="auto"/>
        <w:tabs>
          <w:tab w:val="left" w:pos="1244"/>
        </w:tabs>
        <w:spacing w:line="350" w:lineRule="exact"/>
        <w:ind w:firstLine="780"/>
      </w:pPr>
      <w:r>
        <w:t>Положение об установлении льгот по оплате дополнительных</w:t>
      </w:r>
      <w:r>
        <w:br/>
        <w:t xml:space="preserve">платных образовательных услуг (далее - </w:t>
      </w:r>
      <w:r>
        <w:t>Положение) муниципального</w:t>
      </w:r>
      <w:r>
        <w:br/>
        <w:t>бюджетного учреждения дополнительного образования «Детская школа</w:t>
      </w:r>
      <w:r>
        <w:br/>
        <w:t>искусств № 6» города Смоленска (далее - Учреждение) разработано для</w:t>
      </w:r>
      <w:r>
        <w:br/>
        <w:t>обеспечения равного доступа к получению дополнительных образовательных</w:t>
      </w:r>
      <w:r>
        <w:br/>
        <w:t>услуг в целях социальной з</w:t>
      </w:r>
      <w:r>
        <w:t>ащиты.</w:t>
      </w:r>
    </w:p>
    <w:p w:rsidR="001E05E0" w:rsidRDefault="0016509B">
      <w:pPr>
        <w:pStyle w:val="20"/>
        <w:framePr w:w="9110" w:h="8859" w:hRule="exact" w:wrap="none" w:vAnchor="page" w:hAnchor="page" w:x="1992" w:y="3229"/>
        <w:numPr>
          <w:ilvl w:val="0"/>
          <w:numId w:val="1"/>
        </w:numPr>
        <w:shd w:val="clear" w:color="auto" w:fill="auto"/>
        <w:tabs>
          <w:tab w:val="left" w:pos="1254"/>
        </w:tabs>
        <w:spacing w:line="350" w:lineRule="exact"/>
        <w:ind w:firstLine="780"/>
      </w:pPr>
      <w:r>
        <w:t>Предоставление льгот по оплате дополнительных платных</w:t>
      </w:r>
      <w:r>
        <w:br/>
        <w:t>образовательных услуг (</w:t>
      </w:r>
      <w:r w:rsidR="0076279A">
        <w:t>далее</w:t>
      </w:r>
      <w:r>
        <w:t xml:space="preserve"> - льготы) является формой социальной</w:t>
      </w:r>
      <w:r>
        <w:br/>
        <w:t>поддержки отдельных категорий обучающихся в целях обеспечения</w:t>
      </w:r>
      <w:r>
        <w:br/>
        <w:t>доступности получения ими дополнительного образования в сфере</w:t>
      </w:r>
      <w:r>
        <w:br/>
        <w:t>искус</w:t>
      </w:r>
      <w:r>
        <w:t>ства.</w:t>
      </w:r>
    </w:p>
    <w:p w:rsidR="001E05E0" w:rsidRDefault="0016509B">
      <w:pPr>
        <w:pStyle w:val="20"/>
        <w:framePr w:w="9110" w:h="8859" w:hRule="exact" w:wrap="none" w:vAnchor="page" w:hAnchor="page" w:x="1992" w:y="3229"/>
        <w:numPr>
          <w:ilvl w:val="0"/>
          <w:numId w:val="1"/>
        </w:numPr>
        <w:shd w:val="clear" w:color="auto" w:fill="auto"/>
        <w:tabs>
          <w:tab w:val="left" w:pos="1258"/>
        </w:tabs>
        <w:spacing w:line="350" w:lineRule="exact"/>
        <w:ind w:firstLine="780"/>
      </w:pPr>
      <w:r>
        <w:t>Предоставление льгот производится Учреждением ежегодно, на</w:t>
      </w:r>
      <w:r>
        <w:br/>
        <w:t>определенный период времени, не более одного учебного года отдельным</w:t>
      </w:r>
      <w:r>
        <w:br/>
        <w:t>категориям обучающихся.</w:t>
      </w:r>
    </w:p>
    <w:p w:rsidR="001E05E0" w:rsidRDefault="0016509B">
      <w:pPr>
        <w:pStyle w:val="20"/>
        <w:framePr w:w="9110" w:h="8859" w:hRule="exact" w:wrap="none" w:vAnchor="page" w:hAnchor="page" w:x="1992" w:y="3229"/>
        <w:numPr>
          <w:ilvl w:val="0"/>
          <w:numId w:val="1"/>
        </w:numPr>
        <w:shd w:val="clear" w:color="auto" w:fill="auto"/>
        <w:tabs>
          <w:tab w:val="left" w:pos="1258"/>
        </w:tabs>
        <w:spacing w:line="350" w:lineRule="exact"/>
        <w:ind w:firstLine="780"/>
      </w:pPr>
      <w:r>
        <w:t>Предоставление льгот отдельным категориям обучающихся не</w:t>
      </w:r>
      <w:r>
        <w:br/>
        <w:t xml:space="preserve">является обязательным со стороны </w:t>
      </w:r>
      <w:r>
        <w:t>Учреждения, производится добровольно,</w:t>
      </w:r>
      <w:r>
        <w:br/>
        <w:t>самостоятельно, и только в том случае, если оно не служит препятствием для</w:t>
      </w:r>
      <w:r>
        <w:br/>
        <w:t>выполнения плана финансово-хозяйственной деятельности Учреждения.</w:t>
      </w:r>
    </w:p>
    <w:p w:rsidR="001E05E0" w:rsidRDefault="0016509B">
      <w:pPr>
        <w:pStyle w:val="20"/>
        <w:framePr w:w="9110" w:h="8859" w:hRule="exact" w:wrap="none" w:vAnchor="page" w:hAnchor="page" w:x="1992" w:y="3229"/>
        <w:numPr>
          <w:ilvl w:val="0"/>
          <w:numId w:val="1"/>
        </w:numPr>
        <w:shd w:val="clear" w:color="auto" w:fill="auto"/>
        <w:tabs>
          <w:tab w:val="left" w:pos="1244"/>
        </w:tabs>
        <w:spacing w:line="350" w:lineRule="exact"/>
        <w:ind w:firstLine="780"/>
      </w:pPr>
      <w:r>
        <w:t>В случае недостаточности финансирования Учреждение вправе</w:t>
      </w:r>
      <w:r>
        <w:br/>
        <w:t>приостановить (отме</w:t>
      </w:r>
      <w:r>
        <w:t>нить) предоставление льгот на любой период, до</w:t>
      </w:r>
      <w:r>
        <w:br/>
        <w:t>появления возможности их предоставления.</w:t>
      </w:r>
    </w:p>
    <w:p w:rsidR="001E05E0" w:rsidRDefault="0016509B">
      <w:pPr>
        <w:pStyle w:val="30"/>
        <w:framePr w:w="9110" w:h="1900" w:hRule="exact" w:wrap="none" w:vAnchor="page" w:hAnchor="page" w:x="1992" w:y="12885"/>
        <w:shd w:val="clear" w:color="auto" w:fill="auto"/>
        <w:spacing w:before="0" w:line="260" w:lineRule="exact"/>
        <w:ind w:right="180"/>
      </w:pPr>
      <w:r>
        <w:t>II. Порядок установления льгот</w:t>
      </w:r>
    </w:p>
    <w:p w:rsidR="001E05E0" w:rsidRDefault="0016509B">
      <w:pPr>
        <w:pStyle w:val="20"/>
        <w:framePr w:w="9110" w:h="1900" w:hRule="exact" w:wrap="none" w:vAnchor="page" w:hAnchor="page" w:x="1992" w:y="12885"/>
        <w:shd w:val="clear" w:color="auto" w:fill="auto"/>
        <w:ind w:firstLine="780"/>
      </w:pPr>
      <w:r>
        <w:t>2.1. Льготы по оплате дополнительных платных образовательных услуг</w:t>
      </w:r>
      <w:r>
        <w:br/>
        <w:t>предоставляются на основании заявления родителей (законных</w:t>
      </w:r>
      <w:r>
        <w:br/>
        <w:t>представите</w:t>
      </w:r>
      <w:r>
        <w:t>лей) несовершеннолетних обучающихся и документов</w:t>
      </w:r>
      <w:r>
        <w:br/>
        <w:t>подтверждающих основания для предоставления льгот (справок,</w:t>
      </w:r>
      <w:r>
        <w:br/>
        <w:t>удостоверений, постановлений и т.д.).</w:t>
      </w:r>
    </w:p>
    <w:p w:rsidR="001E05E0" w:rsidRDefault="001E05E0">
      <w:pPr>
        <w:rPr>
          <w:sz w:val="2"/>
          <w:szCs w:val="2"/>
        </w:rPr>
        <w:sectPr w:rsidR="001E05E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ind w:firstLine="740"/>
      </w:pPr>
      <w:r>
        <w:lastRenderedPageBreak/>
        <w:t>Предоставление льгот носит заявительный характер. Заявления на</w:t>
      </w:r>
      <w:r>
        <w:br/>
        <w:t xml:space="preserve">предоставление льгот на </w:t>
      </w:r>
      <w:r>
        <w:t>каждый новый учебный год подаются в</w:t>
      </w:r>
      <w:r>
        <w:br/>
        <w:t>администрацию Учреждения до 15 сентября. Заявления, поданные в более</w:t>
      </w:r>
      <w:r>
        <w:br/>
        <w:t>поздние сроки, не рассматриваются (или рассматриваются только в</w:t>
      </w:r>
      <w:r>
        <w:br/>
        <w:t>исключительном порядке, с учетом результатов финансово-хозяйственной</w:t>
      </w:r>
      <w:r>
        <w:br/>
        <w:t>деятельности Учреж</w:t>
      </w:r>
      <w:r>
        <w:t>дения).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ind w:firstLine="740"/>
      </w:pPr>
      <w:r>
        <w:t>Предоставление льготы оформляются приказом директора</w:t>
      </w:r>
      <w:r>
        <w:br/>
        <w:t>Учреждения.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ind w:firstLine="740"/>
      </w:pPr>
      <w:r>
        <w:t>Льготы предоставляются в виде процентов от установленной</w:t>
      </w:r>
      <w:r>
        <w:br/>
        <w:t>суммы оплаты.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ind w:firstLine="740"/>
      </w:pPr>
      <w:r>
        <w:t>Предоставление льготы в размере 100% предоставляются</w:t>
      </w:r>
      <w:r>
        <w:br/>
        <w:t>следующим категориям обучающимся: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3"/>
        </w:numPr>
        <w:shd w:val="clear" w:color="auto" w:fill="auto"/>
        <w:tabs>
          <w:tab w:val="left" w:pos="240"/>
        </w:tabs>
      </w:pPr>
      <w:r>
        <w:t xml:space="preserve">детям, оставшимся без </w:t>
      </w:r>
      <w:r>
        <w:t>попечения родителей;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3"/>
        </w:numPr>
        <w:shd w:val="clear" w:color="auto" w:fill="auto"/>
        <w:tabs>
          <w:tab w:val="left" w:pos="240"/>
        </w:tabs>
        <w:spacing w:line="350" w:lineRule="exact"/>
      </w:pPr>
      <w:r>
        <w:t>детям-сиротам, воспитывающимся в домах и школах-интернатах;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3"/>
        </w:numPr>
        <w:shd w:val="clear" w:color="auto" w:fill="auto"/>
        <w:tabs>
          <w:tab w:val="left" w:pos="240"/>
        </w:tabs>
        <w:spacing w:line="350" w:lineRule="exact"/>
      </w:pPr>
      <w:r>
        <w:t>детям-инвалидам.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spacing w:line="350" w:lineRule="exact"/>
        <w:ind w:firstLine="740"/>
      </w:pPr>
      <w:r>
        <w:t>Плата за оказание дополнительных образовательных услуг</w:t>
      </w:r>
      <w:r>
        <w:br/>
        <w:t>уменьшается на 50%: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3"/>
        </w:numPr>
        <w:shd w:val="clear" w:color="auto" w:fill="auto"/>
        <w:tabs>
          <w:tab w:val="left" w:pos="244"/>
        </w:tabs>
        <w:spacing w:line="350" w:lineRule="exact"/>
      </w:pPr>
      <w:r>
        <w:t>для детей из неполных семей, если родитель является инвалидом I</w:t>
      </w:r>
      <w:r>
        <w:br/>
        <w:t>группы;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3"/>
        </w:numPr>
        <w:shd w:val="clear" w:color="auto" w:fill="auto"/>
        <w:tabs>
          <w:tab w:val="left" w:pos="244"/>
        </w:tabs>
        <w:spacing w:line="350" w:lineRule="exact"/>
      </w:pPr>
      <w:r>
        <w:t xml:space="preserve">для детей, </w:t>
      </w:r>
      <w:r>
        <w:t>оба родителя которых являются инвалидами I группы</w:t>
      </w:r>
      <w:r w:rsidR="0076279A">
        <w:t>.</w:t>
      </w:r>
      <w:bookmarkStart w:id="0" w:name="_GoBack"/>
      <w:bookmarkEnd w:id="0"/>
      <w:r w:rsidR="0076279A">
        <w:t xml:space="preserve"> 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spacing w:line="350" w:lineRule="exact"/>
        <w:ind w:firstLine="740"/>
      </w:pPr>
      <w:r>
        <w:t>При наличии в одной семье двух и более детей, обучающихся в</w:t>
      </w:r>
      <w:r>
        <w:br/>
        <w:t>Учреждении, плата за первого ребенка взимается в размере 100%, за второго</w:t>
      </w:r>
      <w:r>
        <w:br/>
        <w:t>в половинном размере.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spacing w:line="350" w:lineRule="exact"/>
        <w:ind w:firstLine="740"/>
      </w:pPr>
      <w:r>
        <w:t>При наличии в одной семье трех и более детей, обу</w:t>
      </w:r>
      <w:r>
        <w:t>чающихся в</w:t>
      </w:r>
      <w:r>
        <w:br/>
        <w:t>Учреждении, плата за первого ребенка взимается в размере 50%, за</w:t>
      </w:r>
      <w:r>
        <w:br/>
        <w:t>остальных детей - в размере 25%.</w:t>
      </w:r>
    </w:p>
    <w:p w:rsidR="001E05E0" w:rsidRDefault="0016509B">
      <w:pPr>
        <w:pStyle w:val="20"/>
        <w:framePr w:w="9173" w:h="9672" w:hRule="exact" w:wrap="none" w:vAnchor="page" w:hAnchor="page" w:x="1898" w:y="1031"/>
        <w:numPr>
          <w:ilvl w:val="0"/>
          <w:numId w:val="2"/>
        </w:numPr>
        <w:shd w:val="clear" w:color="auto" w:fill="auto"/>
        <w:tabs>
          <w:tab w:val="left" w:pos="1294"/>
        </w:tabs>
        <w:spacing w:line="350" w:lineRule="exact"/>
        <w:ind w:firstLine="740"/>
      </w:pPr>
      <w:r>
        <w:t>При наличии у одного обучающего нескольких оснований для</w:t>
      </w:r>
      <w:r>
        <w:br/>
        <w:t>предоставления льгот по оплате, используется одно основание, имеющее</w:t>
      </w:r>
      <w:r>
        <w:br/>
        <w:t>большее значение.</w:t>
      </w:r>
    </w:p>
    <w:p w:rsidR="001E05E0" w:rsidRDefault="0016509B">
      <w:pPr>
        <w:pStyle w:val="30"/>
        <w:framePr w:w="9173" w:h="2891" w:hRule="exact" w:wrap="none" w:vAnchor="page" w:hAnchor="page" w:x="1898" w:y="11289"/>
        <w:shd w:val="clear" w:color="auto" w:fill="auto"/>
        <w:spacing w:before="0"/>
        <w:ind w:right="360"/>
      </w:pPr>
      <w:r>
        <w:t xml:space="preserve">3. </w:t>
      </w:r>
      <w:r>
        <w:t>Заключительные положения</w:t>
      </w:r>
    </w:p>
    <w:p w:rsidR="001E05E0" w:rsidRDefault="0016509B">
      <w:pPr>
        <w:pStyle w:val="20"/>
        <w:framePr w:w="9173" w:h="2891" w:hRule="exact" w:wrap="none" w:vAnchor="page" w:hAnchor="page" w:x="1898" w:y="11289"/>
        <w:shd w:val="clear" w:color="auto" w:fill="auto"/>
        <w:spacing w:line="350" w:lineRule="exact"/>
        <w:ind w:firstLine="740"/>
      </w:pPr>
      <w:r>
        <w:t>3.1. Льготы по оплате дополнительных образовательных услуг</w:t>
      </w:r>
      <w:r>
        <w:br/>
        <w:t>предоставляются на основании:</w:t>
      </w:r>
    </w:p>
    <w:p w:rsidR="001E05E0" w:rsidRDefault="0016509B">
      <w:pPr>
        <w:pStyle w:val="20"/>
        <w:framePr w:w="9173" w:h="2891" w:hRule="exact" w:wrap="none" w:vAnchor="page" w:hAnchor="page" w:x="1898" w:y="11289"/>
        <w:numPr>
          <w:ilvl w:val="0"/>
          <w:numId w:val="3"/>
        </w:numPr>
        <w:shd w:val="clear" w:color="auto" w:fill="auto"/>
        <w:tabs>
          <w:tab w:val="left" w:pos="240"/>
        </w:tabs>
        <w:spacing w:line="350" w:lineRule="exact"/>
      </w:pPr>
      <w:r>
        <w:t>заявления родителей обучающегося;</w:t>
      </w:r>
    </w:p>
    <w:p w:rsidR="001E05E0" w:rsidRDefault="0016509B">
      <w:pPr>
        <w:pStyle w:val="20"/>
        <w:framePr w:w="9173" w:h="2891" w:hRule="exact" w:wrap="none" w:vAnchor="page" w:hAnchor="page" w:x="1898" w:y="11289"/>
        <w:shd w:val="clear" w:color="auto" w:fill="auto"/>
        <w:spacing w:line="350" w:lineRule="exact"/>
        <w:ind w:right="2040"/>
        <w:jc w:val="left"/>
      </w:pPr>
      <w:r>
        <w:t>-постановления об опеке территориальных органов местного</w:t>
      </w:r>
      <w:r>
        <w:br/>
        <w:t>самоуправления;</w:t>
      </w:r>
    </w:p>
    <w:p w:rsidR="001E05E0" w:rsidRDefault="0016509B">
      <w:pPr>
        <w:pStyle w:val="20"/>
        <w:framePr w:w="9173" w:h="2891" w:hRule="exact" w:wrap="none" w:vAnchor="page" w:hAnchor="page" w:x="1898" w:y="11289"/>
        <w:numPr>
          <w:ilvl w:val="0"/>
          <w:numId w:val="3"/>
        </w:numPr>
        <w:shd w:val="clear" w:color="auto" w:fill="auto"/>
        <w:tabs>
          <w:tab w:val="left" w:pos="249"/>
        </w:tabs>
        <w:spacing w:line="355" w:lineRule="exact"/>
      </w:pPr>
      <w:r>
        <w:t>действующей справки об инвалидности</w:t>
      </w:r>
      <w:r>
        <w:t xml:space="preserve"> федерального государственного</w:t>
      </w:r>
      <w:r>
        <w:br/>
        <w:t>учреждения медико-социальной экспертизы.</w:t>
      </w:r>
    </w:p>
    <w:p w:rsidR="001E05E0" w:rsidRDefault="0016509B">
      <w:pPr>
        <w:pStyle w:val="a5"/>
        <w:framePr w:wrap="none" w:vAnchor="page" w:hAnchor="page" w:x="6453" w:y="15169"/>
        <w:shd w:val="clear" w:color="auto" w:fill="auto"/>
        <w:spacing w:line="180" w:lineRule="exact"/>
      </w:pPr>
      <w:r>
        <w:t>2</w:t>
      </w:r>
    </w:p>
    <w:p w:rsidR="001E05E0" w:rsidRDefault="001E05E0">
      <w:pPr>
        <w:rPr>
          <w:sz w:val="2"/>
          <w:szCs w:val="2"/>
        </w:rPr>
      </w:pPr>
    </w:p>
    <w:sectPr w:rsidR="001E05E0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9B" w:rsidRDefault="0016509B">
      <w:r>
        <w:separator/>
      </w:r>
    </w:p>
  </w:endnote>
  <w:endnote w:type="continuationSeparator" w:id="0">
    <w:p w:rsidR="0016509B" w:rsidRDefault="0016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9B" w:rsidRDefault="0016509B"/>
  </w:footnote>
  <w:footnote w:type="continuationSeparator" w:id="0">
    <w:p w:rsidR="0016509B" w:rsidRDefault="001650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4CF"/>
    <w:multiLevelType w:val="multilevel"/>
    <w:tmpl w:val="F38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83084D"/>
    <w:multiLevelType w:val="multilevel"/>
    <w:tmpl w:val="537087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F67CE7"/>
    <w:multiLevelType w:val="multilevel"/>
    <w:tmpl w:val="FDF434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E0"/>
    <w:rsid w:val="0016509B"/>
    <w:rsid w:val="001E05E0"/>
    <w:rsid w:val="007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364"/>
  <w15:docId w15:val="{5B844C6D-D3CE-48F1-89E5-3822C23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5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2023-12-15T09:50:00Z</dcterms:created>
  <dcterms:modified xsi:type="dcterms:W3CDTF">2023-12-15T09:50:00Z</dcterms:modified>
</cp:coreProperties>
</file>