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AF" w:rsidRPr="008D61AF" w:rsidRDefault="008D61AF" w:rsidP="008D61AF">
      <w:pPr>
        <w:framePr w:w="8386" w:h="2398" w:hRule="exact" w:wrap="none" w:vAnchor="page" w:hAnchor="page" w:x="1771" w:y="1047"/>
        <w:spacing w:after="108"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D61AF">
        <w:rPr>
          <w:rFonts w:ascii="Times New Roman" w:eastAsia="Times New Roman" w:hAnsi="Times New Roman" w:cs="Times New Roman"/>
          <w:color w:val="auto"/>
          <w:sz w:val="26"/>
          <w:szCs w:val="26"/>
        </w:rPr>
        <w:t>Принято</w:t>
      </w:r>
    </w:p>
    <w:p w:rsidR="008D61AF" w:rsidRPr="008D61AF" w:rsidRDefault="008D61AF" w:rsidP="008D61AF">
      <w:pPr>
        <w:framePr w:w="8386" w:h="2398" w:hRule="exact" w:wrap="none" w:vAnchor="page" w:hAnchor="page" w:x="1771" w:y="1047"/>
        <w:spacing w:after="64" w:line="355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D61AF">
        <w:rPr>
          <w:rFonts w:ascii="Times New Roman" w:eastAsia="Times New Roman" w:hAnsi="Times New Roman" w:cs="Times New Roman"/>
          <w:color w:val="auto"/>
          <w:sz w:val="26"/>
          <w:szCs w:val="26"/>
        </w:rPr>
        <w:t>на заседании педсовета</w:t>
      </w:r>
      <w:r w:rsidRPr="008D61AF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 xml:space="preserve">протокол № </w:t>
      </w:r>
      <w:r w:rsidR="00F520A9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Pr="008D61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30.0</w:t>
      </w:r>
      <w:r w:rsidR="00F520A9">
        <w:rPr>
          <w:rFonts w:ascii="Times New Roman" w:eastAsia="Times New Roman" w:hAnsi="Times New Roman" w:cs="Times New Roman"/>
          <w:color w:val="auto"/>
          <w:sz w:val="26"/>
          <w:szCs w:val="26"/>
        </w:rPr>
        <w:t>8</w:t>
      </w:r>
      <w:r w:rsidRPr="008D61AF">
        <w:rPr>
          <w:rFonts w:ascii="Times New Roman" w:eastAsia="Times New Roman" w:hAnsi="Times New Roman" w:cs="Times New Roman"/>
          <w:color w:val="auto"/>
          <w:sz w:val="26"/>
          <w:szCs w:val="26"/>
        </w:rPr>
        <w:t>.2018</w:t>
      </w:r>
    </w:p>
    <w:p w:rsidR="008D61AF" w:rsidRPr="008D61AF" w:rsidRDefault="008D61AF" w:rsidP="008D61AF">
      <w:pPr>
        <w:framePr w:w="8386" w:h="2398" w:hRule="exact" w:wrap="none" w:vAnchor="page" w:hAnchor="page" w:x="1771" w:y="1047"/>
        <w:spacing w:line="35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D61AF">
        <w:rPr>
          <w:rFonts w:ascii="Times New Roman" w:eastAsia="Times New Roman" w:hAnsi="Times New Roman" w:cs="Times New Roman"/>
          <w:color w:val="auto"/>
          <w:sz w:val="26"/>
          <w:szCs w:val="26"/>
        </w:rPr>
        <w:t>Учтено</w:t>
      </w:r>
    </w:p>
    <w:p w:rsidR="008D61AF" w:rsidRPr="008D61AF" w:rsidRDefault="008D61AF" w:rsidP="008D61AF">
      <w:pPr>
        <w:framePr w:w="8386" w:h="2398" w:hRule="exact" w:wrap="none" w:vAnchor="page" w:hAnchor="page" w:x="1771" w:y="1047"/>
        <w:spacing w:line="35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D61AF">
        <w:rPr>
          <w:rFonts w:ascii="Times New Roman" w:eastAsia="Times New Roman" w:hAnsi="Times New Roman" w:cs="Times New Roman"/>
          <w:color w:val="auto"/>
          <w:sz w:val="26"/>
          <w:szCs w:val="26"/>
        </w:rPr>
        <w:t>мнение Совета родителей</w:t>
      </w:r>
      <w:r w:rsidRPr="008D61AF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 xml:space="preserve">протокол № </w:t>
      </w:r>
      <w:r w:rsidR="00F520A9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Pr="008D61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</w:t>
      </w:r>
      <w:r w:rsidR="00F520A9">
        <w:rPr>
          <w:rFonts w:ascii="Times New Roman" w:eastAsia="Times New Roman" w:hAnsi="Times New Roman" w:cs="Times New Roman"/>
          <w:color w:val="auto"/>
          <w:sz w:val="26"/>
          <w:szCs w:val="26"/>
        </w:rPr>
        <w:t>30</w:t>
      </w:r>
      <w:r w:rsidRPr="008D61AF">
        <w:rPr>
          <w:rFonts w:ascii="Times New Roman" w:eastAsia="Times New Roman" w:hAnsi="Times New Roman" w:cs="Times New Roman"/>
          <w:color w:val="auto"/>
          <w:sz w:val="26"/>
          <w:szCs w:val="26"/>
        </w:rPr>
        <w:t>.0</w:t>
      </w:r>
      <w:r w:rsidR="00F520A9">
        <w:rPr>
          <w:rFonts w:ascii="Times New Roman" w:eastAsia="Times New Roman" w:hAnsi="Times New Roman" w:cs="Times New Roman"/>
          <w:color w:val="auto"/>
          <w:sz w:val="26"/>
          <w:szCs w:val="26"/>
        </w:rPr>
        <w:t>8</w:t>
      </w:r>
      <w:r w:rsidRPr="008D61AF">
        <w:rPr>
          <w:rFonts w:ascii="Times New Roman" w:eastAsia="Times New Roman" w:hAnsi="Times New Roman" w:cs="Times New Roman"/>
          <w:color w:val="auto"/>
          <w:sz w:val="26"/>
          <w:szCs w:val="26"/>
        </w:rPr>
        <w:t>.2018 г.</w:t>
      </w:r>
    </w:p>
    <w:p w:rsidR="000166D1" w:rsidRDefault="00EC7476">
      <w:pPr>
        <w:pStyle w:val="20"/>
        <w:framePr w:w="1843" w:h="789" w:hRule="exact" w:wrap="none" w:vAnchor="page" w:hAnchor="page" w:x="9177" w:y="1490"/>
        <w:shd w:val="clear" w:color="auto" w:fill="auto"/>
        <w:spacing w:after="0" w:line="352" w:lineRule="exact"/>
        <w:ind w:firstLine="620"/>
      </w:pPr>
      <w:r>
        <w:t>ДШИ № 6</w:t>
      </w:r>
    </w:p>
    <w:p w:rsidR="000166D1" w:rsidRDefault="00EC7476">
      <w:pPr>
        <w:pStyle w:val="20"/>
        <w:framePr w:w="1843" w:h="789" w:hRule="exact" w:wrap="none" w:vAnchor="page" w:hAnchor="page" w:x="9177" w:y="1490"/>
        <w:shd w:val="clear" w:color="auto" w:fill="auto"/>
        <w:spacing w:after="0" w:line="352" w:lineRule="exact"/>
      </w:pPr>
      <w:r>
        <w:t>.Н. Шпакова</w:t>
      </w:r>
    </w:p>
    <w:p w:rsidR="000166D1" w:rsidRDefault="00EC7476">
      <w:pPr>
        <w:pStyle w:val="a5"/>
        <w:framePr w:wrap="none" w:vAnchor="page" w:hAnchor="page" w:x="9412" w:y="2454"/>
        <w:shd w:val="clear" w:color="auto" w:fill="auto"/>
        <w:spacing w:line="260" w:lineRule="exact"/>
      </w:pPr>
      <w:r>
        <w:t>30.0</w:t>
      </w:r>
      <w:r w:rsidR="00F520A9">
        <w:t>8</w:t>
      </w:r>
      <w:r>
        <w:t>.2018</w:t>
      </w:r>
    </w:p>
    <w:p w:rsidR="000166D1" w:rsidRDefault="00EC7476">
      <w:pPr>
        <w:pStyle w:val="30"/>
        <w:framePr w:w="8386" w:h="3273" w:hRule="exact" w:wrap="none" w:vAnchor="page" w:hAnchor="page" w:x="1771" w:y="4629"/>
        <w:shd w:val="clear" w:color="auto" w:fill="auto"/>
        <w:spacing w:before="0"/>
        <w:ind w:right="20"/>
      </w:pPr>
      <w:r>
        <w:t>ПОЛОЖЕНИЕ</w:t>
      </w:r>
      <w:r>
        <w:br/>
        <w:t>О КОМИССИИ</w:t>
      </w:r>
      <w:bookmarkStart w:id="0" w:name="_GoBack"/>
      <w:bookmarkEnd w:id="0"/>
    </w:p>
    <w:p w:rsidR="000166D1" w:rsidRDefault="00EC7476">
      <w:pPr>
        <w:pStyle w:val="30"/>
        <w:framePr w:w="8386" w:h="3273" w:hRule="exact" w:wrap="none" w:vAnchor="page" w:hAnchor="page" w:x="1771" w:y="4629"/>
        <w:shd w:val="clear" w:color="auto" w:fill="auto"/>
        <w:spacing w:before="0"/>
        <w:ind w:right="20"/>
      </w:pPr>
      <w:r>
        <w:t>ПО УРЕГУЛИРОВАНИИ СПОРОВ</w:t>
      </w:r>
      <w:r>
        <w:br/>
        <w:t>МЕЖДУ</w:t>
      </w:r>
    </w:p>
    <w:p w:rsidR="000166D1" w:rsidRDefault="00EC7476">
      <w:pPr>
        <w:pStyle w:val="30"/>
        <w:framePr w:w="8386" w:h="3273" w:hRule="exact" w:wrap="none" w:vAnchor="page" w:hAnchor="page" w:x="1771" w:y="4629"/>
        <w:shd w:val="clear" w:color="auto" w:fill="auto"/>
        <w:spacing w:before="0"/>
        <w:ind w:right="20"/>
      </w:pPr>
      <w:r>
        <w:t>УЧАСТНИКАМИ ОБРАЗОВАТЕЛЬНЫХ ОТНОШЕНИЙ</w:t>
      </w:r>
    </w:p>
    <w:p w:rsidR="000166D1" w:rsidRDefault="008D61AF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4586605</wp:posOffset>
            </wp:positionH>
            <wp:positionV relativeFrom="page">
              <wp:posOffset>642620</wp:posOffset>
            </wp:positionV>
            <wp:extent cx="1584960" cy="1298575"/>
            <wp:effectExtent l="0" t="0" r="0" b="0"/>
            <wp:wrapNone/>
            <wp:docPr id="3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1AF" w:rsidRDefault="008D61AF">
      <w:pPr>
        <w:rPr>
          <w:sz w:val="2"/>
          <w:szCs w:val="2"/>
        </w:rPr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  <w:r>
        <w:t>г. Смоленск</w:t>
      </w:r>
      <w:r>
        <w:br/>
      </w:r>
      <w:r>
        <w:rPr>
          <w:rStyle w:val="31"/>
          <w:b/>
          <w:bCs/>
        </w:rPr>
        <w:t>2018</w:t>
      </w:r>
      <w:r>
        <w:t xml:space="preserve"> г.</w:t>
      </w: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 w:rsidP="008D61AF">
      <w:pPr>
        <w:pStyle w:val="30"/>
        <w:framePr w:w="8386" w:h="703" w:hRule="exact" w:wrap="none" w:vAnchor="page" w:hAnchor="page" w:x="1786" w:y="15031"/>
        <w:shd w:val="clear" w:color="auto" w:fill="auto"/>
        <w:spacing w:before="0" w:line="324" w:lineRule="exact"/>
        <w:ind w:right="20"/>
      </w:pPr>
    </w:p>
    <w:p w:rsidR="008D61AF" w:rsidRDefault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tabs>
          <w:tab w:val="left" w:pos="65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Pr="008D61AF" w:rsidRDefault="008D61AF" w:rsidP="008D61AF">
      <w:pPr>
        <w:rPr>
          <w:sz w:val="2"/>
          <w:szCs w:val="2"/>
        </w:rPr>
      </w:pPr>
    </w:p>
    <w:p w:rsidR="008D61AF" w:rsidRDefault="008D61AF" w:rsidP="008D61AF">
      <w:pPr>
        <w:tabs>
          <w:tab w:val="left" w:pos="63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D61AF" w:rsidRDefault="008D61A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D61AF" w:rsidRPr="008D61AF" w:rsidRDefault="008D61AF" w:rsidP="008D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AF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Pr="008D61AF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8D61AF" w:rsidRPr="008D61AF" w:rsidRDefault="008D61AF" w:rsidP="008D61A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МБУДО «Детская школа искусств № 6» города Смоленска.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 xml:space="preserve">2. Настоящее Положения утверждено с учетом мнения совета родителей (законных представителей) несовершеннолетних обучающихся учреждения   и   педагогического совета МБУДО «Детская школа искусств № 6» города Смоленска.  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 обжалования решений о применении к обучающимся дисциплинарного взыскания.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4. Комиссия создается в составе 6 членов комиссии из равного числа представителей родителей (законных представителей) несовершеннолетних обучающихся и представителей работников учреждения.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и педагогическим советом МБУДО «Детская школа искусств № 6» города Смоленска.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утверждается приказом директора МБУДО «Детская школа искусств № 6» города Смоленска.  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 xml:space="preserve">5. Срок полномочий Комиссии составляет два года. 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6. Члены Комиссии осуществляют свою деятельность на безвозмездной основе.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7. Досрочное прекращение полномочий члена Комиссии осуществляется: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7.1.  на основании личного заявления члена  Комиссии об исключении его из состава  Комиссии;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7.3. в случае отчисления из учреждения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 xml:space="preserve">10. Комиссия собирается по мере необходимости. Решение о проведении заседания Комиссии принимается ее председателем на основании </w:t>
      </w:r>
      <w:r w:rsidRPr="008D61AF">
        <w:rPr>
          <w:rFonts w:ascii="Times New Roman" w:hAnsi="Times New Roman" w:cs="Times New Roman"/>
          <w:sz w:val="28"/>
          <w:szCs w:val="28"/>
        </w:rPr>
        <w:lastRenderedPageBreak/>
        <w:t>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 xml:space="preserve"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                                        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D61AF" w:rsidRPr="008D61AF" w:rsidRDefault="008D61AF" w:rsidP="008D61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1AF">
        <w:rPr>
          <w:rFonts w:ascii="Times New Roman" w:hAnsi="Times New Roman" w:cs="Times New Roman"/>
          <w:sz w:val="28"/>
          <w:szCs w:val="28"/>
        </w:rPr>
        <w:t>Приложение №1 к Положению о комиссии по урегулированию споров между участни</w:t>
      </w:r>
      <w:r>
        <w:rPr>
          <w:rFonts w:ascii="Times New Roman" w:hAnsi="Times New Roman" w:cs="Times New Roman"/>
          <w:sz w:val="28"/>
          <w:szCs w:val="28"/>
        </w:rPr>
        <w:t xml:space="preserve">ками образовательных отношений. </w:t>
      </w:r>
      <w:r w:rsidRPr="008D61AF">
        <w:rPr>
          <w:rFonts w:ascii="Times New Roman" w:hAnsi="Times New Roman" w:cs="Times New Roman"/>
          <w:sz w:val="28"/>
          <w:szCs w:val="28"/>
        </w:rPr>
        <w:t>Образец заявления в комиссию по урегулированию споров между участниками образовательных отношений</w:t>
      </w:r>
      <w:r w:rsidR="007F4AF3">
        <w:rPr>
          <w:rFonts w:ascii="Times New Roman" w:hAnsi="Times New Roman" w:cs="Times New Roman"/>
          <w:sz w:val="28"/>
          <w:szCs w:val="28"/>
        </w:rPr>
        <w:t xml:space="preserve">. </w:t>
      </w:r>
      <w:r w:rsidRPr="008D61AF">
        <w:rPr>
          <w:rFonts w:ascii="Times New Roman" w:hAnsi="Times New Roman" w:cs="Times New Roman"/>
          <w:sz w:val="28"/>
          <w:szCs w:val="28"/>
        </w:rPr>
        <w:t>Председателю комиссии по урегулированию споров между участниками образовательных отношений МБУДО ДШИ № 6 города Смоленска</w:t>
      </w:r>
      <w:r w:rsidRPr="008D61AF">
        <w:rPr>
          <w:rFonts w:ascii="Times New Roman" w:hAnsi="Times New Roman" w:cs="Times New Roman"/>
          <w:sz w:val="28"/>
          <w:szCs w:val="28"/>
        </w:rPr>
        <w:tab/>
        <w:t>_________________________________________________(Ф.И.О.)</w:t>
      </w:r>
    </w:p>
    <w:p w:rsidR="008D61AF" w:rsidRPr="008D61AF" w:rsidRDefault="008D61AF" w:rsidP="008D61AF">
      <w:pPr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2E1C5DCB">
            <wp:extent cx="7474585" cy="9455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945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1AF" w:rsidRPr="008D61AF" w:rsidRDefault="008D61AF" w:rsidP="008D61AF">
      <w:pPr>
        <w:rPr>
          <w:rFonts w:ascii="Times New Roman" w:hAnsi="Times New Roman" w:cs="Times New Roman"/>
          <w:sz w:val="28"/>
          <w:szCs w:val="28"/>
        </w:rPr>
      </w:pPr>
    </w:p>
    <w:sectPr w:rsidR="008D61AF" w:rsidRPr="008D61AF" w:rsidSect="008D61AF">
      <w:pgSz w:w="11900" w:h="16840"/>
      <w:pgMar w:top="1135" w:right="843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AD" w:rsidRDefault="00B205AD">
      <w:r>
        <w:separator/>
      </w:r>
    </w:p>
  </w:endnote>
  <w:endnote w:type="continuationSeparator" w:id="0">
    <w:p w:rsidR="00B205AD" w:rsidRDefault="00B2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AD" w:rsidRDefault="00B205AD"/>
  </w:footnote>
  <w:footnote w:type="continuationSeparator" w:id="0">
    <w:p w:rsidR="00B205AD" w:rsidRDefault="00B205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1"/>
    <w:rsid w:val="000166D1"/>
    <w:rsid w:val="00264001"/>
    <w:rsid w:val="006E2EF6"/>
    <w:rsid w:val="007F4AF3"/>
    <w:rsid w:val="008D61AF"/>
    <w:rsid w:val="00B205AD"/>
    <w:rsid w:val="00B77B7D"/>
    <w:rsid w:val="00EC7476"/>
    <w:rsid w:val="00F5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7396"/>
  <w15:docId w15:val="{755D7A8A-D26E-47CB-8628-2DF30C4B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line="64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2018-10-10T08:49:00Z</dcterms:created>
  <dcterms:modified xsi:type="dcterms:W3CDTF">2018-11-14T08:47:00Z</dcterms:modified>
</cp:coreProperties>
</file>