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6" w:rsidRPr="006259CE" w:rsidRDefault="006259CE" w:rsidP="006259CE">
      <w:pPr>
        <w:tabs>
          <w:tab w:val="left" w:pos="2184"/>
        </w:tabs>
        <w:spacing w:after="0" w:line="240" w:lineRule="auto"/>
        <w:ind w:right="-144"/>
        <w:rPr>
          <w:rFonts w:ascii="Times New Roman" w:hAnsi="Times New Roman"/>
          <w:sz w:val="36"/>
          <w:szCs w:val="36"/>
          <w:lang w:val="ru-RU"/>
        </w:rPr>
      </w:pPr>
      <w:r w:rsidRPr="006259CE">
        <w:rPr>
          <w:rFonts w:ascii="Times New Roman" w:hAnsi="Times New Roman"/>
          <w:sz w:val="36"/>
          <w:szCs w:val="36"/>
          <w:lang w:val="ru-RU"/>
        </w:rPr>
        <w:t>МБУД</w:t>
      </w:r>
      <w:r>
        <w:rPr>
          <w:rFonts w:ascii="Times New Roman" w:hAnsi="Times New Roman"/>
          <w:sz w:val="36"/>
          <w:szCs w:val="36"/>
          <w:lang w:val="ru-RU"/>
        </w:rPr>
        <w:t>О</w:t>
      </w:r>
      <w:r w:rsidRPr="006259CE">
        <w:rPr>
          <w:rFonts w:ascii="Times New Roman" w:hAnsi="Times New Roman"/>
          <w:sz w:val="36"/>
          <w:szCs w:val="36"/>
          <w:lang w:val="ru-RU"/>
        </w:rPr>
        <w:t xml:space="preserve"> «Детска</w:t>
      </w:r>
      <w:r>
        <w:rPr>
          <w:rFonts w:ascii="Times New Roman" w:hAnsi="Times New Roman"/>
          <w:sz w:val="36"/>
          <w:szCs w:val="36"/>
          <w:lang w:val="ru-RU"/>
        </w:rPr>
        <w:t xml:space="preserve">я </w:t>
      </w:r>
      <w:r w:rsidRPr="006259CE">
        <w:rPr>
          <w:rFonts w:ascii="Times New Roman" w:hAnsi="Times New Roman"/>
          <w:sz w:val="36"/>
          <w:szCs w:val="36"/>
          <w:lang w:val="ru-RU"/>
        </w:rPr>
        <w:t>школа искусств № 6» города Смоленска</w:t>
      </w:r>
    </w:p>
    <w:p w:rsidR="000C4146" w:rsidRPr="000C4146" w:rsidRDefault="000C4146" w:rsidP="000C4146">
      <w:pPr>
        <w:pStyle w:val="a6"/>
        <w:rPr>
          <w:rFonts w:ascii="Courier New" w:hAnsi="Courier New"/>
          <w:bCs/>
          <w:sz w:val="24"/>
          <w:szCs w:val="24"/>
          <w:lang w:val="ru-RU"/>
        </w:rPr>
      </w:pP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Дополнительная предпрофессиональна</w:t>
      </w:r>
      <w:r w:rsidR="006259CE">
        <w:rPr>
          <w:rFonts w:ascii="Times New Roman" w:hAnsi="Times New Roman"/>
          <w:bCs/>
          <w:sz w:val="48"/>
          <w:szCs w:val="48"/>
          <w:lang w:val="ru-RU"/>
        </w:rPr>
        <w:t xml:space="preserve">я общеобразовательная программа в </w:t>
      </w:r>
      <w:r w:rsidRPr="004761B8">
        <w:rPr>
          <w:rFonts w:ascii="Times New Roman" w:hAnsi="Times New Roman"/>
          <w:bCs/>
          <w:sz w:val="48"/>
          <w:szCs w:val="48"/>
          <w:lang w:val="ru-RU"/>
        </w:rPr>
        <w:t xml:space="preserve"> области музыкального искусства</w:t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«</w:t>
      </w:r>
      <w:r>
        <w:rPr>
          <w:rFonts w:ascii="Times New Roman" w:hAnsi="Times New Roman"/>
          <w:bCs/>
          <w:sz w:val="48"/>
          <w:szCs w:val="48"/>
          <w:lang w:val="ru-RU"/>
        </w:rPr>
        <w:t>Народные инструменты</w:t>
      </w:r>
      <w:r w:rsidRPr="004761B8">
        <w:rPr>
          <w:rFonts w:ascii="Times New Roman" w:hAnsi="Times New Roman"/>
          <w:bCs/>
          <w:sz w:val="48"/>
          <w:szCs w:val="48"/>
          <w:lang w:val="ru-RU"/>
        </w:rPr>
        <w:t>»</w:t>
      </w:r>
      <w:r w:rsidR="0035137F">
        <w:rPr>
          <w:rFonts w:ascii="Times New Roman" w:hAnsi="Times New Roman"/>
          <w:bCs/>
          <w:sz w:val="48"/>
          <w:szCs w:val="48"/>
          <w:lang w:val="ru-RU"/>
        </w:rPr>
        <w:t xml:space="preserve"> (8 лет)</w:t>
      </w:r>
    </w:p>
    <w:p w:rsidR="006259CE" w:rsidRDefault="006259CE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6259CE" w:rsidRDefault="006259CE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761B8" w:rsidRDefault="005D289B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ПО.01.УП.</w:t>
      </w:r>
      <w:r w:rsidR="004761B8" w:rsidRPr="004761B8">
        <w:rPr>
          <w:rFonts w:ascii="Times New Roman" w:hAnsi="Times New Roman"/>
          <w:b/>
          <w:sz w:val="48"/>
          <w:szCs w:val="48"/>
          <w:lang w:val="ru-RU"/>
        </w:rPr>
        <w:t>01. СПЕЦИАЛЬНОСТЬ.</w:t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Баян</w:t>
      </w:r>
      <w:r w:rsidR="00416ACF">
        <w:rPr>
          <w:rFonts w:ascii="Times New Roman" w:hAnsi="Times New Roman"/>
          <w:b/>
          <w:sz w:val="48"/>
          <w:szCs w:val="48"/>
          <w:lang w:val="ru-RU"/>
        </w:rPr>
        <w:t>.</w:t>
      </w: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6DA1" w:rsidRDefault="005A6DA1" w:rsidP="005A6DA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6DA1" w:rsidRDefault="005A6DA1" w:rsidP="005A6DA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Default="004761B8" w:rsidP="004761B8">
      <w:pPr>
        <w:pStyle w:val="a6"/>
        <w:rPr>
          <w:lang w:val="ru-RU"/>
        </w:rPr>
      </w:pPr>
    </w:p>
    <w:p w:rsidR="004761B8" w:rsidRPr="004761B8" w:rsidRDefault="004761B8" w:rsidP="004761B8">
      <w:pPr>
        <w:pStyle w:val="a6"/>
        <w:rPr>
          <w:lang w:val="ru-RU"/>
        </w:rPr>
      </w:pPr>
    </w:p>
    <w:p w:rsidR="006259CE" w:rsidRDefault="006259CE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259CE" w:rsidRDefault="006259CE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259CE" w:rsidRDefault="006259CE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259CE" w:rsidRDefault="006259CE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259CE" w:rsidRDefault="006259CE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372E5D" w:rsidRDefault="00372E5D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259CE" w:rsidRDefault="006259CE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6259CE" w:rsidRDefault="006259CE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Смоленск</w:t>
      </w:r>
    </w:p>
    <w:p w:rsidR="00C85339" w:rsidRDefault="006259CE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201</w:t>
      </w:r>
      <w:r w:rsidR="005B7C4B">
        <w:rPr>
          <w:rFonts w:ascii="Times New Roman" w:hAnsi="Times New Roman"/>
          <w:sz w:val="28"/>
          <w:lang w:val="ru-RU"/>
        </w:rPr>
        <w:t>8</w:t>
      </w:r>
      <w:r w:rsidR="0070238A">
        <w:rPr>
          <w:rFonts w:ascii="Times New Roman" w:hAnsi="Times New Roman"/>
          <w:sz w:val="28"/>
          <w:lang w:val="ru-RU"/>
        </w:rPr>
        <w:t xml:space="preserve"> г.</w:t>
      </w:r>
      <w:bookmarkStart w:id="0" w:name="_GoBack"/>
      <w:bookmarkEnd w:id="0"/>
      <w:r w:rsidR="00C85339">
        <w:rPr>
          <w:rFonts w:ascii="Times New Roman" w:hAnsi="Times New Roman"/>
          <w:sz w:val="28"/>
          <w:lang w:val="ru-RU"/>
        </w:rPr>
        <w:br w:type="page"/>
      </w:r>
    </w:p>
    <w:p w:rsidR="004761B8" w:rsidRPr="004761B8" w:rsidRDefault="005B7C4B" w:rsidP="004761B8">
      <w:pPr>
        <w:pStyle w:val="a6"/>
        <w:jc w:val="center"/>
        <w:rPr>
          <w:rFonts w:ascii="Times New Roman" w:hAnsi="Times New Roman"/>
          <w:sz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3675B50B" wp14:editId="23E129A1">
            <wp:extent cx="5940425" cy="828929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BE" w:rsidRDefault="006148BE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6148BE" w:rsidRDefault="006148BE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6148BE" w:rsidRDefault="006148BE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CF5E6B" w:rsidRPr="004761B8" w:rsidRDefault="00CF5E6B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Пояснительная записка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Срок реализации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Форма проведения учебных аудиторных занятий;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Цели и задачи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Обоснование структуры программы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Методы обучения;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Описание материально-технических условий реализации      учебного предмета; 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Содержание учебного предмета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Сведения о затратах учебного времени;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- Годовые требования по классам;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Требования к уровню подготовки обучающихся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Формы и методы контроля системы оценок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Аттестация: цели, виды, форма, содержание;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- Критерии оценки;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F5E6B">
        <w:rPr>
          <w:rFonts w:ascii="Times New Roman" w:eastAsiaTheme="minorHAnsi" w:hAnsi="Times New Roman"/>
          <w:b/>
          <w:sz w:val="28"/>
          <w:szCs w:val="28"/>
        </w:rPr>
        <w:t>Методическое обеспечение учебного процесса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>– Методические рекомендации педагогическим работникам;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Методические рекомендации по организации самостоятельной работы;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>Списки рекомендуемой  нотной и методической литературы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Учебная литература; </w:t>
      </w:r>
    </w:p>
    <w:p w:rsid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Учебно-методическая литература; </w:t>
      </w:r>
    </w:p>
    <w:p w:rsidR="00C85339" w:rsidRDefault="00C85339">
      <w:pPr>
        <w:rPr>
          <w:rFonts w:ascii="Times New Roman" w:eastAsiaTheme="minorHAnsi" w:hAnsi="Times New Roman"/>
          <w:i/>
          <w:sz w:val="28"/>
          <w:szCs w:val="28"/>
          <w:lang w:val="ru-RU"/>
        </w:rPr>
      </w:pPr>
      <w:r>
        <w:rPr>
          <w:rFonts w:ascii="Times New Roman" w:eastAsiaTheme="minorHAnsi" w:hAnsi="Times New Roman"/>
          <w:i/>
          <w:sz w:val="28"/>
          <w:szCs w:val="28"/>
          <w:lang w:val="ru-RU"/>
        </w:rPr>
        <w:br w:type="page"/>
      </w:r>
    </w:p>
    <w:p w:rsidR="00CF5E6B" w:rsidRPr="00C85339" w:rsidRDefault="00CF5E6B" w:rsidP="00C85339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</w:p>
    <w:p w:rsidR="00CF5E6B" w:rsidRPr="00C85339" w:rsidRDefault="00CF5E6B" w:rsidP="00255588">
      <w:pPr>
        <w:numPr>
          <w:ilvl w:val="0"/>
          <w:numId w:val="2"/>
        </w:numPr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Пояснительная записка</w:t>
      </w:r>
    </w:p>
    <w:p w:rsidR="00CF5E6B" w:rsidRPr="00C85339" w:rsidRDefault="00CF5E6B" w:rsidP="00C8533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360" w:lineRule="auto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учебного предмета «Специальность» по виду инструментов «баян»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, далее -  «Специальность (баян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разработана на основе и с учетом ФГТ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</w:t>
      </w:r>
      <w:r w:rsidR="00C85339"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 предмет «Специальность (баян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направлен на усвоение музыкальных, художественных понятий, на формирование умений и навыков в процессе индивидуального обучения с использованием музыкально-игровых приемов, на получение ими художественного образования.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музыкальное развитие осуществляется в детских музыкальных школах, так как музыка является важным фактором формирования гармонического развития личности, ее нравственного воспитания, умножение духовной культуры человека. Соприкосновение личности с искусством вызывает неотделимое желание творить самому, то есть воспитывать самое важное качество в человеке – творческую активность.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Главный смысл программы – воспитать гармонично развитую личность.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 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рассчитана на обогащение и закрепление знаний, умений и навыков в музыкальной сфере, углубляет изучение материала, концентрирует внимание личности, прививается любовь к музыке; интерес к занятиям воспитывается на лучших образцах народной музыки, произведениях русских и зарубежных классиков, сочинениях современной музыки. Подбирается программа для исполнения согласно данным и возможностям 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ученика. Планирование учебной работы и глубоко продуманный выбор учебного материала являются важнейшими факторами, способствующими правильной организации учебного процесса, успешному всестороннему развитию музыкально-исполнительских данных учащихся. В процессе воспитания юного музыканта происходит единение гармоничного развития технических и художественных навыков, подчинение работы над техникой правдивому раскрытию художественного замысла изучаемого музыкального произведения, используется принцип постепенности и последовательности обучения.</w:t>
      </w:r>
    </w:p>
    <w:p w:rsidR="00CF5E6B" w:rsidRPr="00C85339" w:rsidRDefault="00CF5E6B" w:rsidP="00C85339">
      <w:pPr>
        <w:spacing w:before="240" w:line="360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>2. Срок реализации учебного предмета</w:t>
      </w:r>
    </w:p>
    <w:p w:rsidR="00CF5E6B" w:rsidRPr="00C85339" w:rsidRDefault="00CF5E6B" w:rsidP="00C85339">
      <w:pPr>
        <w:spacing w:before="24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Срок реализации учебног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 предмета «Специальность (баян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 для детей, поступивших в образовате</w:t>
      </w:r>
      <w:r w:rsidR="002879EA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льное учреждение в возрасте с 6 лет 6 мес. до 9 лет, составляет 8</w:t>
      </w:r>
      <w:r w:rsidR="006D2A57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лет; </w:t>
      </w:r>
      <w:r w:rsidR="006D2A57" w:rsidRPr="00C85339">
        <w:rPr>
          <w:rFonts w:ascii="Times New Roman" w:hAnsi="Times New Roman" w:cs="Times New Roman"/>
          <w:sz w:val="28"/>
          <w:szCs w:val="28"/>
          <w:lang w:val="ru-RU"/>
        </w:rPr>
        <w:t>с 10 до 12 лет, составляет 5 лет.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CF5E6B" w:rsidRPr="00C85339" w:rsidRDefault="00255588" w:rsidP="00A0693A">
      <w:pPr>
        <w:spacing w:line="360" w:lineRule="auto"/>
        <w:ind w:left="1418" w:hanging="42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3. </w:t>
      </w:r>
      <w:r w:rsidR="00CF5E6B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 на реализацию учебного предмета «Специальность (баян)»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345"/>
        <w:gridCol w:w="2552"/>
      </w:tblGrid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Срок обучения</w:t>
            </w:r>
          </w:p>
        </w:tc>
        <w:tc>
          <w:tcPr>
            <w:tcW w:w="2552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8 лет</w:t>
            </w:r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2552" w:type="dxa"/>
          </w:tcPr>
          <w:p w:rsidR="00255588" w:rsidRPr="006259CE" w:rsidRDefault="006259CE" w:rsidP="006259C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1316</w:t>
            </w:r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2552" w:type="dxa"/>
          </w:tcPr>
          <w:p w:rsidR="00255588" w:rsidRPr="00722920" w:rsidRDefault="00255588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552" w:type="dxa"/>
          </w:tcPr>
          <w:p w:rsidR="00255588" w:rsidRPr="006259CE" w:rsidRDefault="006259CE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757</w:t>
            </w:r>
          </w:p>
        </w:tc>
      </w:tr>
    </w:tbl>
    <w:p w:rsidR="00AA2E4F" w:rsidRPr="00C85339" w:rsidRDefault="00AA2E4F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F5E6B" w:rsidRPr="00C85339" w:rsidRDefault="00CF5E6B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4.  Форма проведения учебных аудиторных занятий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: индивидуальная, рекомендуемая продолжительность урока – 45 минут.</w:t>
      </w:r>
    </w:p>
    <w:p w:rsidR="00CF5E6B" w:rsidRPr="00C85339" w:rsidRDefault="00CF5E6B" w:rsidP="00C85339">
      <w:pPr>
        <w:spacing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CF5E6B" w:rsidRPr="00C85339" w:rsidRDefault="00CF5E6B" w:rsidP="00C85339">
      <w:pPr>
        <w:spacing w:line="360" w:lineRule="auto"/>
        <w:ind w:left="1418" w:hanging="42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5. Цели и задачи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(баян)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»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Цели: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Развитие музыкально-творческих способностей учащегося на основе приобретённых им знаний, умений и навыков, позволяющих воспринимать, осваивать и исполнять на инструменте произведения различных жанров и форм в соответствии с ФГТ; 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</w:r>
    </w:p>
    <w:p w:rsidR="00CF5E6B" w:rsidRPr="00C85339" w:rsidRDefault="00CF5E6B" w:rsidP="00C85339">
      <w:pPr>
        <w:spacing w:line="36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Задачи: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Выявление творческих способностей ученика в области музыкального искусства и их развитие в области исполнительства на инструменте до уровня подготовки, достаточного для творческого самовыражения и самореализации;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Овладения знаниями, умениями и навыками игры на инструменте, позволяющими выпускнику приобретать собственный опыт музицирования;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Приобретение обучающимися опыта творческой деятельности;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CF5E6B" w:rsidRPr="00C85339" w:rsidRDefault="00CF5E6B" w:rsidP="00255588">
      <w:pPr>
        <w:spacing w:after="0"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>6. Обоснование структуры программы учебного предмета «Специальность (баян)»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содержит необходимые для организации занятий параметры: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распределение учебного материала по годам обучения;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описание дидактических единиц учебного предмета;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требования к уровню подготовки обучающихся;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формы и методы контроля, система оценок;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методическое обеспечение учебного процесса;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С данными направлениями строится основной раздел программы «Содержание учебного предмета».</w:t>
      </w:r>
    </w:p>
    <w:p w:rsidR="00CF5E6B" w:rsidRPr="00C85339" w:rsidRDefault="00CF5E6B" w:rsidP="00255588">
      <w:pPr>
        <w:spacing w:after="0" w:line="360" w:lineRule="auto"/>
        <w:ind w:left="1134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7. Методы обучения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(баян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словесный (рассказ, беседа, объяснения);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упражнений и повторений (выработка игровых навыков ученика, работа над художественным образом произведения);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показа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показ преподавателем игровых движений, исполнение преподавателем пьес с использованием многообразных  вариантов показа);</w:t>
      </w:r>
    </w:p>
    <w:p w:rsidR="00CF5E6B" w:rsidRPr="00C85339" w:rsidRDefault="00C85339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-объяснительно-иллюстративный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преподаватель играет произведе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ние ученика и попутно объясняет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репродуктивный метод (повторение учеником игровых приемов по образцу учителя);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проблемного изложения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учитель ставит и сам решает проблему, показывая при этом ученику разные пути и варианты решения);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частично-поисковый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ученик участвует в поисках решения поставленной задачи).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Выбор методов зависит от возраста  и индивидуальных особенностей учащегося.</w:t>
      </w:r>
    </w:p>
    <w:p w:rsidR="00CF5E6B" w:rsidRPr="00C85339" w:rsidRDefault="00CF5E6B" w:rsidP="00A0693A">
      <w:pPr>
        <w:spacing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8. Описание материально-технических условий реализацииучебного предмета «Специальность (баян)»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протяжении всех лет обучения в музыкальной школе является актуальным полнота выполнения поставленных целей и задач на уровне получаемых результатов. Необходимо соблюдение соответствующего звукового режима.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Ученик, в работе с преподавателем, не должен быть скованным и зажатым. Ему требуется свободная, спокойная обстановка. Стул, на котором сидит ученик, должен быть устойчивым с твердой поверхностью. Для полной опоры ног необходимо использовать подставку для ног. В помещении должно быть хорошее освещение. Главным условием механизмом реализации является обеспечение полным нотным материалом, используя библиотеку.</w:t>
      </w:r>
    </w:p>
    <w:p w:rsidR="00CF5E6B" w:rsidRPr="00C85339" w:rsidRDefault="00CF5E6B" w:rsidP="00255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нотный материал находился на уровне глаз надо использовать пюпитр, подставку для ног, а главное иметь хороший инструмент для работы в классе и для домашней подготовки.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Образовательное учреждение должно обеспечить наличие инструментов обычного размера, а так же уменьшенных инструментов (бая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), так необходимых для самых маленьких учеников.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CF5E6B" w:rsidRPr="00C85339" w:rsidRDefault="00CF5E6B" w:rsidP="00C85339">
      <w:pPr>
        <w:numPr>
          <w:ilvl w:val="0"/>
          <w:numId w:val="2"/>
        </w:numPr>
        <w:spacing w:line="360" w:lineRule="auto"/>
        <w:ind w:firstLine="90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A0693A" w:rsidRDefault="00CF5E6B" w:rsidP="00A0693A">
      <w:pPr>
        <w:spacing w:line="360" w:lineRule="auto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lastRenderedPageBreak/>
        <w:t>Сведения о затратах учебного времени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,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предусмотренного на освоение учебного предмета «Специальность (баян)», на максимальную самостоятельную нагрузку обучающихся и аудиторные занятия:</w:t>
      </w:r>
    </w:p>
    <w:p w:rsidR="00255588" w:rsidRPr="00255588" w:rsidRDefault="00255588" w:rsidP="00255588">
      <w:pPr>
        <w:spacing w:line="360" w:lineRule="auto"/>
        <w:contextualSpacing/>
        <w:jc w:val="right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Т</w:t>
      </w:r>
      <w:r w:rsidRPr="00255588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аблица 2</w:t>
      </w:r>
    </w:p>
    <w:p w:rsidR="00A0693A" w:rsidRDefault="00A0693A" w:rsidP="00255588">
      <w:pPr>
        <w:spacing w:line="360" w:lineRule="auto"/>
        <w:contextualSpacing/>
        <w:jc w:val="center"/>
        <w:rPr>
          <w:rFonts w:asciiTheme="minorHAnsi" w:eastAsiaTheme="minorHAnsi" w:hAnsiTheme="minorHAnsi" w:cstheme="minorHAnsi"/>
          <w:i/>
          <w:sz w:val="28"/>
          <w:szCs w:val="28"/>
          <w:lang w:val="ru-RU"/>
        </w:rPr>
      </w:pPr>
      <w:r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Срок обучения</w:t>
      </w:r>
      <w:r w:rsidR="00255588"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8</w:t>
      </w:r>
      <w:r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 лет:</w:t>
      </w: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  <w:gridCol w:w="726"/>
        <w:gridCol w:w="766"/>
        <w:gridCol w:w="766"/>
      </w:tblGrid>
      <w:tr w:rsidR="00255588" w:rsidRPr="00722920" w:rsidTr="00C53216">
        <w:tc>
          <w:tcPr>
            <w:tcW w:w="3204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8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 учебных занятий (в нед.)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255588" w:rsidRPr="006259CE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66" w:type="dxa"/>
          </w:tcPr>
          <w:p w:rsidR="00255588" w:rsidRPr="006259CE" w:rsidRDefault="006259CE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2,5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 на аудиторные занятия</w:t>
            </w:r>
          </w:p>
        </w:tc>
        <w:tc>
          <w:tcPr>
            <w:tcW w:w="6248" w:type="dxa"/>
            <w:gridSpan w:val="8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E6B" w:rsidRPr="00C85339" w:rsidRDefault="00CF5E6B" w:rsidP="00255588">
      <w:pPr>
        <w:spacing w:before="24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148BE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Виды внеаудиторной работы: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самостоятельные занятия по подготовке учебной программы;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контрольным урокам, зачетам и экзаменам;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концертным. Конкурсным выступлениям;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посещение учреждений культуры (филармоний, театров, концертных залов, музеев и др.);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="00C85339"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2. </w:t>
      </w: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Годовые требования по классам </w:t>
      </w:r>
    </w:p>
    <w:p w:rsidR="00A0693A" w:rsidRPr="00046B69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Срок обучения </w:t>
      </w:r>
      <w:r w:rsidR="00C53216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8</w:t>
      </w: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 лет</w:t>
      </w:r>
    </w:p>
    <w:p w:rsidR="00A0693A" w:rsidRPr="00046B69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046B69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Первый класс (2 часа в неделю)</w:t>
      </w:r>
    </w:p>
    <w:p w:rsidR="00A0693A" w:rsidRPr="008A4B0B" w:rsidRDefault="00046B69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1</w:t>
      </w:r>
      <w:r w:rsidR="00A0693A"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полугодие 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Введение. Освоение музыкальной грамоты, изучение нот, музыкальных терминов. Знакомство с инструментом. Основы и особенности при посадке, постановке игрового аппарата. Принципы звукоизвлечения, техника владения ведением меха. Постановка правой руки, постановка левой руки, освоение приемов игры (стаккато, легато). Принцип индивидуального  подхода в освоении инструмента. Упражнения, направленные на развитие координации рук.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Знакомство с элементами музыкальной грамоты, освоение музыкального ритма.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первого полугодия обучения ученик должен пройти 8-12 песен, 2 этюда.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1 полугодия:</w:t>
      </w:r>
    </w:p>
    <w:p w:rsidR="00A0693A" w:rsidRPr="00E048B1" w:rsidRDefault="00A0693A" w:rsidP="0025558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E048B1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«Как под горкой под горой»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Н. Метлов «Паук и муха»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«Не летай соловей»</w:t>
      </w:r>
    </w:p>
    <w:p w:rsidR="00A0693A" w:rsidRPr="008A4B0B" w:rsidRDefault="00A0693A" w:rsidP="0025558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Детская песня «Петушок»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 Д.Кабалевский «Маленькая пьеска»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«Как пошли наши подружки»</w:t>
      </w:r>
    </w:p>
    <w:p w:rsidR="00A0693A" w:rsidRPr="008A4B0B" w:rsidRDefault="00A0693A" w:rsidP="006259CE">
      <w:pPr>
        <w:pStyle w:val="a4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8A4B0B">
        <w:rPr>
          <w:rFonts w:asciiTheme="minorHAnsi" w:hAnsiTheme="minorHAnsi" w:cstheme="minorHAnsi"/>
          <w:b/>
          <w:sz w:val="28"/>
          <w:szCs w:val="28"/>
        </w:rPr>
        <w:t>полугодие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Продолжение освоения мажорных гамм, игра по слуху.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Подбор по слуху народных мелодий, знакомых песен. Чтение нот с листа.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Воспитание в ученике элементарных правил сценической этике, навыков мобильности, собранности при публичных выступлениях.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второго полугодия обучения ученик должен пройти 8-12  песен, 2 этюда.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первого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70238A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(3 разнохарактерные пьесы)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5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М. Раухвергер «Елочка»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Чешская народная песня «Кукушка»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Белорусская народная песня «Колыбельная»</w:t>
      </w:r>
    </w:p>
    <w:p w:rsidR="00A0693A" w:rsidRPr="008A4B0B" w:rsidRDefault="00A0693A" w:rsidP="00255588">
      <w:pPr>
        <w:pStyle w:val="a4"/>
        <w:numPr>
          <w:ilvl w:val="0"/>
          <w:numId w:val="15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Э. Арро «Эстонский народный танец»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Агажанов  «Песня»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«На улице скрипка играет»</w:t>
      </w:r>
    </w:p>
    <w:p w:rsidR="00A0693A" w:rsidRPr="00A0693A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Второй класс (2 часа в неделю)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Работа над ведением меха. Освоение более сложных ритмических рисунков. Контроль над свободой исполнительского аппарата.</w:t>
      </w:r>
    </w:p>
    <w:p w:rsidR="00A0693A" w:rsidRPr="0099648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Применение динамики как средство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</w:t>
      </w:r>
      <w:r w:rsidRPr="0099648B">
        <w:rPr>
          <w:rFonts w:asciiTheme="minorHAnsi" w:hAnsiTheme="minorHAnsi" w:cstheme="minorHAnsi"/>
          <w:sz w:val="28"/>
          <w:szCs w:val="28"/>
          <w:lang w:val="ru-RU"/>
        </w:rPr>
        <w:t>Знакомство с основными музыкальными терминами.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hAnsiTheme="minorHAnsi" w:cstheme="minorHAnsi"/>
          <w:sz w:val="28"/>
          <w:szCs w:val="28"/>
          <w:lang w:val="ru-RU"/>
        </w:rPr>
        <w:t>Игра хроматических, динамических, ритмических упражнений, охватывающих освоенный учеником диапазон инструмента.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второго года обучения ученик должен пройти: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Мажорные и 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C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G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3-5 этюдов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10-12 пьес различных по характеру, стилю, жанру.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второго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70238A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Октябрь – технический зачет (1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(2 разнохарактерных произведений)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Март – технический зачет (1 гамма, 1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Н. Дремлюга  «Здравствуй, Новый год»;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Русская народная песня «Там за речкой»Обр.Р.Бажилина 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А. Гольденвейзер «Маленький канон»</w:t>
      </w:r>
    </w:p>
    <w:p w:rsidR="00A0693A" w:rsidRPr="008A4B0B" w:rsidRDefault="00A0693A" w:rsidP="0025558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Л. Бетховен «Экосез»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В. Калинников «Тень—тень»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«Стоит орешина кудрявая»Обр.В.Лушникова</w:t>
      </w:r>
    </w:p>
    <w:p w:rsidR="00A0693A" w:rsidRPr="00255588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55588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Б. Барток «Менуэт»;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Львов-Компанеец «Полька»;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Украинская народная песня «По малу-малу»Обр.П.Лондонова</w:t>
      </w:r>
    </w:p>
    <w:p w:rsidR="00A0693A" w:rsidRPr="008A4B0B" w:rsidRDefault="00A0693A" w:rsidP="0025558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Г. Перселл «Ария»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Ю. Блинов «Первая капель»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«Кума»Обр.Шахова</w:t>
      </w:r>
    </w:p>
    <w:p w:rsidR="00A0693A" w:rsidRPr="00A0693A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Третий класс  (2 часа в неделю)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Закрепление освоенных терминов, изучение новых терминов.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Работа над штрихами, включать пьесы кантиленного характера. Включение в программу произведений крупной формы (сюита, вариация, соната).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Принцип исполнения двойных нот, развитие в ученике творческой инициативы.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Исполнение этюдов и пьес с более сложными ритмическими рисунками (триоли, синкопы, двойные ноты).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Освоение мелизмов: форшлаг, мордент.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третьего года обучения ученик должен пройти: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Хроматические упражнения.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Гаммы мажорные до двух знаков при ключе двумя руками вместе, в них арпеджио короткое и длинное правой рукой, аккорды.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lastRenderedPageBreak/>
        <w:tab/>
        <w:t xml:space="preserve">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трех видов двумя руками вместе на одну октаву.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4-6 этюдов на различные виды техники.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10-12 пьес различного характера, включая переложения зарубежных и отечественных композиторов.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Чтение нот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третьего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70238A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 – зачет (2 разнохарактерных произведения)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8A4B0B" w:rsidRDefault="00A0693A" w:rsidP="0025558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А. Ферро «Гавот»;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М. Раухвергер «Заячий марш» из оперы «Красная шапочка»;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«Озера»Обр.П.Лондонова</w:t>
      </w:r>
    </w:p>
    <w:p w:rsidR="00A0693A" w:rsidRPr="008A4B0B" w:rsidRDefault="00A0693A" w:rsidP="0025558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В. Моцарт Сюита «Маленькая ночная серенада» (Менуэт);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П. Чайковский Трепак из балета «Щелкунчик»;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Польская народная песня «Красное яблочко»Обр.Р.Бажилина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Д. Самойлов Полифоническая миниатюра №4</w:t>
      </w:r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Н. Дмитриева Сонатина</w:t>
      </w:r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«Как у нас-то козел»Обр.В.Ефимова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Четвертый класс обучения (2 часа в неделю)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Дальнейшее последовательное совершенствование освоенных ранее приемом игры, штрихов.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мелкой техникой. Работа над развитием музыкально-образного мышления, творческого художественного воображения.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крупной формой.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Упражнения на различные виды техники.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В течение четвертого года обучения ученик должен пройти: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четвертого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70238A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>Д. Самойлов Полифоническая миниатюра №5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Шелепнев «Маленькая кадриль»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2.  И. Бах Рондо из сюиты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h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     Русская народная песня «Я на горку шла»Обр.В.Бухвостова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2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Д. Циполи Фугетта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Д. Скарлатти Соната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«Мужик пашенку пахал»Обр.В.Ефимова</w:t>
      </w:r>
    </w:p>
    <w:p w:rsidR="00A0693A" w:rsidRPr="008A4B0B" w:rsidRDefault="00A0693A" w:rsidP="00255588">
      <w:pPr>
        <w:pStyle w:val="a4"/>
        <w:numPr>
          <w:ilvl w:val="0"/>
          <w:numId w:val="22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И. Бахх Жига из сюиты №7</w:t>
      </w:r>
    </w:p>
    <w:p w:rsidR="00A0693A" w:rsidRPr="0099648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К. Сорокин  Тема с вариациями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«Пасла девка лебедей» Обр.А.Чинякова</w:t>
      </w:r>
    </w:p>
    <w:p w:rsidR="00A0693A" w:rsidRPr="00A0693A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Пятый  класс (2 часа в неделю)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звукоизвлечения, владения мехом. Формирование объективной самооценки учащимся собственной игры, основанной на слуховом самоконтроле.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5 года обучения ученик должен пройти: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пятого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70238A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3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В. Севелов Юмореска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«Выйду на улицу»Обр.Е.Дербенко</w:t>
      </w:r>
    </w:p>
    <w:p w:rsidR="00A0693A" w:rsidRPr="008A4B0B" w:rsidRDefault="00A0693A" w:rsidP="00255588">
      <w:pPr>
        <w:pStyle w:val="a4"/>
        <w:numPr>
          <w:ilvl w:val="0"/>
          <w:numId w:val="23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Г. Гендель  Фугетта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Савелов Экспромт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4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Лавиньяк Сонатина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Русская пляска Обр.Е.Кузнецова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П. Чайковский Ната-вальс</w:t>
      </w:r>
    </w:p>
    <w:p w:rsidR="00A0693A" w:rsidRPr="0099648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2. Э. Люцио  Румба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«Ой вы, горы мои».Обр.В.Накапкина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Петров «Я шагаю по Мосве»</w:t>
      </w:r>
    </w:p>
    <w:p w:rsidR="00A0693A" w:rsidRPr="00A0693A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Шестой класс (2 часа в неделю)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Совершенствование всех ранее изученных приемов в более сложном по техническому и художественному содержанию варианте.  При необходимости работа над новыми приемами (деташе, тремоло мехом)  и штрихами. Развитие аппликатурной грамоте. Умение самостоятельно разбираться в основных элементах фразировки (мотив, фраза, предложение, часть).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6 года обучения ученик должен пройти: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пяти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пяти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4-5 пьес различного характера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6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70238A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Г. Гендель Чакона;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Русская народная песня «Лебедушка»Обр.А.Сударикова;  </w:t>
      </w:r>
    </w:p>
    <w:p w:rsidR="00A0693A" w:rsidRPr="008A4B0B" w:rsidRDefault="00A0693A" w:rsidP="00255588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Цибулька «Гавот»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М. Мусоргский  «Слеза»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6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Бах  Ария;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А. Коробейников Сонатина;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«Я на горку шла»Обр.В.Грачева</w:t>
      </w:r>
    </w:p>
    <w:p w:rsidR="00A0693A" w:rsidRPr="008A4B0B" w:rsidRDefault="00A0693A" w:rsidP="00255588">
      <w:pPr>
        <w:pStyle w:val="a4"/>
        <w:numPr>
          <w:ilvl w:val="0"/>
          <w:numId w:val="26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Левингтон Вальс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В. Бухвостов «Подмосковный хоровод»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«Ах, Самара-городок»Обр.Р.Бажилина</w:t>
      </w:r>
    </w:p>
    <w:p w:rsidR="00A0693A" w:rsidRPr="00A0693A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Седьмой класс (2,5 часа в неделю)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Совершенствование всех ранее освоенных учеником музыкально-исполнительских навыков игры на инструменте должно проходить в тесной среде с развитием его общего культурного уровня, его стремлением к творческой самостоятельности,  активности.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Программа должна включать все ранее освоенные приемы игры, штрихи, их комбинированные варианты,  быть разнообразной по стилям и жанрам.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В течение 7 года обучения ученик должен пройти:</w:t>
      </w:r>
    </w:p>
    <w:p w:rsidR="00A0693A" w:rsidRPr="00C9620D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шести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C9620D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шести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учебного года 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70238A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 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Кларк  Жиго; 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«Субботея»Обр.А.Думенко</w:t>
      </w:r>
    </w:p>
    <w:p w:rsidR="00A0693A" w:rsidRPr="008A4B0B" w:rsidRDefault="00A0693A" w:rsidP="0025558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А. Коробейников «Пастораль»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Г. Свиридов «Колдун»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8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А. Доренский Сюита «Посчитаем до пяти»;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Л. Колесов «Веселое настроение»;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«Выйду ль я на реченьку» Обр.А.Думенко</w:t>
      </w:r>
    </w:p>
    <w:p w:rsidR="00A0693A" w:rsidRPr="008A4B0B" w:rsidRDefault="00A0693A" w:rsidP="00255588">
      <w:pPr>
        <w:pStyle w:val="a4"/>
        <w:numPr>
          <w:ilvl w:val="0"/>
          <w:numId w:val="28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lastRenderedPageBreak/>
        <w:t>Д.Самойлов Сонатина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«Я калинушку ломала»Обр.В.Лушникова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Г. Шендерев  Мелодия</w:t>
      </w:r>
    </w:p>
    <w:p w:rsidR="00A0693A" w:rsidRPr="00A0693A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Восьмой класс (2,5 часа в неделю)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Главная задача, стоящая перед учащимся восьмого класса,  предоставить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вечерах, зачетах.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восьмого года обучения ученик должен пройти: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Закрепление ранее освоенных приемов, штрихов.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Игра мажорных и минорных гамм на весь диапазон инструмента (баян, аккордеон) до шести знаков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3 этюда на различные виды техники (один из которых может быть заменен виртуозной пьесой)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7-8 пьес различного характера, стилей и жанра.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учебного года 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2 полугодие</w:t>
            </w:r>
          </w:p>
        </w:tc>
      </w:tr>
      <w:tr w:rsidR="00A0693A" w:rsidRPr="0070238A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дифференцированное прослушивание части программы выпускного экзамена (два произведения, обязательный показ полифонии и произведение на выбор)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прослушивание перед комиссией оставшихся двух произведений, не игранных в декабре.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выпускной экзамен , четыре разнохарактерные пьесы, включая произведение крупной формы, виртуозное произведение, а так же полифонии и народной обработки.</w:t>
            </w:r>
          </w:p>
        </w:tc>
      </w:tr>
    </w:tbl>
    <w:p w:rsidR="00A0693A" w:rsidRPr="008A4B0B" w:rsidRDefault="00A0693A" w:rsidP="00255588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итоговой аттестации:</w:t>
      </w:r>
    </w:p>
    <w:p w:rsidR="00A0693A" w:rsidRPr="008A4B0B" w:rsidRDefault="00A0693A" w:rsidP="00255588">
      <w:pPr>
        <w:pStyle w:val="a4"/>
        <w:numPr>
          <w:ilvl w:val="0"/>
          <w:numId w:val="29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Бах Прелюдия №4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У. Юттила Сюита «Картинки для детей»</w:t>
      </w:r>
    </w:p>
    <w:p w:rsidR="00A0693A" w:rsidRPr="00A0693A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С. Павин «Сельский хоровод»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Чешский народный танец «Мадера»Обр.А.Думенко</w:t>
      </w:r>
    </w:p>
    <w:p w:rsidR="00A0693A" w:rsidRPr="008A4B0B" w:rsidRDefault="00A0693A" w:rsidP="00255588">
      <w:pPr>
        <w:pStyle w:val="a4"/>
        <w:numPr>
          <w:ilvl w:val="0"/>
          <w:numId w:val="29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И. Гайдн  Адажио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Л. Бетховен Сонатина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>В. Артемов «Нарисованные человечки»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Молдавский народный танец «Сырба-Молдова»Обр.И.Дубяги</w:t>
      </w:r>
    </w:p>
    <w:p w:rsidR="00CF5E6B" w:rsidRPr="00F451BF" w:rsidRDefault="00F15D32" w:rsidP="0025558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Требования к уровню подготовки 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обучающихся.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направленность,  а так 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Таким образом, ученик к концу прохождения курса программы обучения должен: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исторические сведения об инструменте;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конструктивные особенности инструмента;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элементарные правила по уходу за инструментом и уметь их применять при необходимости;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основы музыкальной грамоты;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систему игровых навыков и уметь применять ее самостоятельно;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средства музыкальной выразительности;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жанры музыки;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технические и художественно-эстетические особенности, характерные для сольного исполнительства на баяне;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и уметь самостоятельно определять технические трудности музыкального произведения и находить способы и методы в работе над ними;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 выбрать  аппликатуру наиболее удобную и рациональную в исполнительстве;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уметь самостоятельно, осознанно работать над произведениями, опираясь на знания законов формообразования, а так же на освоенную в классе под руководством преподавателя методику поэтапной работы над художественным произведением;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творчески подходить к созданию художественного образа;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на базе приобретенных знаний давать грамотную адекватную оценку многообразным музыкальным событиям;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игры по нотам;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чтения с листа;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 транспонирования и подбора по слуху;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публичного выступления, как в качестве солиста, так и в различных ансамблях и оркестрах.</w:t>
      </w:r>
    </w:p>
    <w:p w:rsidR="00CF5E6B" w:rsidRPr="007C32DE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7C32DE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Реализация программы обеспечивает: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комплексное совершенствование игровой техники, которая включает в себя тембровое слушание, вопросы динамики, артикуляции, а так же организацию работы игрового аппарата, развитие крупной и мелкой техники;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художественно-исполнительских возможностей инструмента;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музыкальной терминологии;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репертуара для баяна, включающего произведения разных стилей и жанров, произведения крупной формы в соответствии с программными 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навыка по чтению с листа музыкальных произведений;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умение транспонировать и подбирать по слуху;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навыки по воспитанию слухового контроля, умению управлять процессом исполнения музыкального произведения;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использованию музыкально-исполнительских средств выразительности, выполнению анализу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навыков репетиционно-концертной работы в качестве солиста.</w:t>
      </w:r>
    </w:p>
    <w:p w:rsidR="00CF5E6B" w:rsidRPr="00F451BF" w:rsidRDefault="00CF5E6B" w:rsidP="0025558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Формы и методы контроля системы оценок</w:t>
      </w:r>
    </w:p>
    <w:p w:rsidR="00CF5E6B" w:rsidRPr="00F15D32" w:rsidRDefault="00CF5E6B" w:rsidP="00255588">
      <w:pPr>
        <w:numPr>
          <w:ilvl w:val="0"/>
          <w:numId w:val="6"/>
        </w:numPr>
        <w:spacing w:after="0" w:line="360" w:lineRule="auto"/>
        <w:ind w:left="0" w:firstLine="0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15D32">
        <w:rPr>
          <w:rFonts w:asciiTheme="minorHAnsi" w:eastAsiaTheme="minorHAnsi" w:hAnsiTheme="minorHAnsi" w:cstheme="minorHAnsi"/>
          <w:sz w:val="28"/>
          <w:szCs w:val="28"/>
          <w:lang w:val="ru-RU"/>
        </w:rPr>
        <w:t>Аттестация: цели, виды, форма, содержание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Каждый из вида контроля успеваемости учащихся имеет свои цели, задачи и формы. 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Оценки качества знаний по </w:t>
      </w:r>
      <w:r w:rsidR="00C85339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«Специальности (баян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)» охватывают все виды контроля: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текущий контроль успеваемости;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промежуточная аттестация учащихся;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итоговая аттестация учащихся.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40"/>
        <w:gridCol w:w="5073"/>
        <w:gridCol w:w="2393"/>
      </w:tblGrid>
      <w:tr w:rsidR="00CF5E6B" w:rsidRPr="00F451BF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Вид контроля</w:t>
            </w:r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Задачи 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Формы </w:t>
            </w:r>
          </w:p>
        </w:tc>
      </w:tr>
      <w:tr w:rsidR="00CF5E6B" w:rsidRPr="0070238A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Текущий контроль</w:t>
            </w:r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- поддержание учебной дисциплины, </w:t>
            </w:r>
          </w:p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выявление отношения учащегося к изучаемому предмету,</w:t>
            </w:r>
          </w:p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- повышение уровня освоения текущего материала. Текущий контроль осуществляется преподавателем по специальности регулярно в рамках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расписания занятий.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Контрольные уроки, академические концерты, прослушивание конкурсам, отчетным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концертам.</w:t>
            </w:r>
          </w:p>
        </w:tc>
      </w:tr>
      <w:tr w:rsidR="00CF5E6B" w:rsidRPr="00372E5D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Определение успешности развития учащегося и усвоения им программы на определенном этапе обучения 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Зачеты (показ части программы, технический зачет), академические  концерты, переводные зачеты, экзамены</w:t>
            </w:r>
          </w:p>
        </w:tc>
      </w:tr>
      <w:tr w:rsidR="00CF5E6B" w:rsidRPr="00372E5D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Итоговая аттестация</w:t>
            </w:r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410" w:type="dxa"/>
          </w:tcPr>
          <w:p w:rsidR="00CF5E6B" w:rsidRPr="00F451BF" w:rsidRDefault="00BF77A2" w:rsidP="0090668A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Экзамен проводится в выпускных 8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классах.</w:t>
            </w:r>
          </w:p>
        </w:tc>
      </w:tr>
    </w:tbl>
    <w:p w:rsidR="00CF5E6B" w:rsidRPr="00F451BF" w:rsidRDefault="00CF5E6B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Так 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F24C9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счет аудиторного времени, предусмотренного на учебный предмет.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Зачеты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Академические концерты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два-три произведения. Выступление ученика обязательно должно быть с оценкой.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Переводные экзамены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Итоговая аттестация (экзамен)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определяет уровень и качество освоения образовательной программы. Экзамен проводится в выпускных классах в соответствии с действующими учебными планами.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Итоговая аттестация проводится по утвержденному директором школы расписанию.</w:t>
      </w:r>
    </w:p>
    <w:p w:rsidR="00CF5E6B" w:rsidRPr="00F451BF" w:rsidRDefault="00CF5E6B" w:rsidP="00255588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</w:rPr>
        <w:t>Критерии оценок.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знания, умения, навыки.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По итогам исполнения выставляются оценки по пятибалльной шкале.</w:t>
      </w:r>
    </w:p>
    <w:tbl>
      <w:tblPr>
        <w:tblStyle w:val="a3"/>
        <w:tblW w:w="9388" w:type="dxa"/>
        <w:tblInd w:w="108" w:type="dxa"/>
        <w:tblLook w:val="04A0" w:firstRow="1" w:lastRow="0" w:firstColumn="1" w:lastColumn="0" w:noHBand="0" w:noVBand="1"/>
      </w:tblPr>
      <w:tblGrid>
        <w:gridCol w:w="2984"/>
        <w:gridCol w:w="6404"/>
      </w:tblGrid>
      <w:tr w:rsidR="00CF5E6B" w:rsidRPr="00F451BF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Оценка 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Критерии оценивания исполнения</w:t>
            </w:r>
          </w:p>
        </w:tc>
      </w:tr>
      <w:tr w:rsidR="00CF5E6B" w:rsidRPr="00372E5D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5 (отлично)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художественном уровне игры.</w:t>
            </w:r>
          </w:p>
        </w:tc>
      </w:tr>
      <w:tr w:rsidR="00CF5E6B" w:rsidRPr="00F451BF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4 (хорошо)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Интонационная и ритмическая игра может носить неопределенный характер.</w:t>
            </w:r>
          </w:p>
        </w:tc>
      </w:tr>
      <w:tr w:rsidR="00CF5E6B" w:rsidRPr="00372E5D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3 (удовлетворительно)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Средний технический уровень подготовки. Недостаточный штриховой арсенал, определенные проблемы в исполнительском аппарате мешают донести до слушателя художественный замысел произведения. </w:t>
            </w:r>
          </w:p>
        </w:tc>
      </w:tr>
      <w:tr w:rsidR="00CF5E6B" w:rsidRPr="00372E5D" w:rsidTr="00255588">
        <w:tc>
          <w:tcPr>
            <w:tcW w:w="2984" w:type="dxa"/>
          </w:tcPr>
          <w:p w:rsidR="00CF5E6B" w:rsidRPr="00F451BF" w:rsidRDefault="000A4B62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2. 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(неудовлетворительно)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Исполнение с частыми остановками, однообразной динамикой, без элементов фразировки, без личного участия  самого ученика в процессе музицирования.</w:t>
            </w:r>
          </w:p>
        </w:tc>
      </w:tr>
      <w:tr w:rsidR="00CF5E6B" w:rsidRPr="00372E5D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 (без оценки)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F5E6B" w:rsidRPr="00F451BF" w:rsidRDefault="00255588" w:rsidP="00255588">
      <w:pPr>
        <w:tabs>
          <w:tab w:val="left" w:pos="284"/>
        </w:tabs>
        <w:spacing w:before="240"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ab/>
      </w:r>
      <w:r w:rsidR="00CF5E6B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и с учетом целесообразности оценка качества исполнения может быть дополнена системой «+» и  «-», что дает возможность более конкретно отметить выступление учащегося.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Фонды оценочных средств призваны обеспечивать оценку качества приобретенных выпускниками знаний, умений и навыков, а так 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выведении итоговой (переводной) оценки учитываются следующие параметры: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</w:rPr>
        <w:t>Оценка годовой работы учащегося.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Оценки за академические концерты, зачеты или экзамены.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Другие выступления учащегося в течение учебного года.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При выведении оценки за выпускные экзамены должны быть учтены следующие параметры: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Учащийся должен продемонстрировать достаточный технический уровень владения инструментом.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Убедительно раскрытый художественный образ музыкального произведения.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Понимание и отражение в исполнительской интерпретации стиля исполняемого произведения.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Оценки выставляются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25558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Методическое обеспечение учебного процесса</w:t>
      </w:r>
    </w:p>
    <w:p w:rsidR="00CF5E6B" w:rsidRPr="000A4B62" w:rsidRDefault="00CF5E6B" w:rsidP="00255588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Методические рекомендации преподавателям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сольфеджио и др.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возможностями и уровнем подготовки ученика. 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Необходимым условием для успешного обучения на баяне,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Развитию техники в узком смысле слова ( 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работе над техникой необходимо давать четкие индивидуальные задания и  регулярно проверять их выполнение. 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(ознакомления, чтения нот с листа, разучивание до уровня показа на техническом зачете).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преподавателю необходимо научить ученика слуховому контролю по распределению мышечного напряжения.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музыкальным произведением должна проходить в тесной художественной и технической связи.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Важной задачей предмета является развитие навыков самостоятельной работы над домашним заданием. В качестве проверки знаний 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баяне,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 классе баяна, при работе над гаммами, этюдами и пьесами для достижения технической свободы необходимо искать, находить и использовать различные варианты аппликатуры.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CF5E6B" w:rsidRPr="000A4B62" w:rsidRDefault="00CF5E6B" w:rsidP="00255588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Методические рекомендации по организации самостоятельной работы.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самостоятельные занятия должны быть регулярными и систематическими;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периодичность занятий - каждый день;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самостоятельных занятий от двух до четырех часов;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а опорой на сложившиеся в учебном заведении педагогические традиции и методическую целесообразность, а так же индивидуальные способности ученика.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Ученик должен быть физически здоров. Занятия при повышенной температуре опасно для здоровья и нецелесообразны, так как результат занятий всегда будет отрицательным.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Индивидуальная домашняя работа может проходить в несколько приемов и должна строиться в соответствии с рекомендациями преподавателями по специальности.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Необходимо помочь ученику организовать домашнюю работу, исходя из количества времени, отведенного на занятия. В самостоятельной работе должны присутствовать разные виды заданий: игра технических упражнений, гамм и этюдов ( с этого задания полезно начинать и тратить на это примерно треть времени); разбор новых произведений;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концертов; повторение ранее пройденных произведений. Все рекомендации по домашней работе в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индивидуальном порядке дает преподаватель и фиксирует их, в случае необходимости, в дневнике.</w:t>
      </w:r>
    </w:p>
    <w:p w:rsidR="00CF5E6B" w:rsidRPr="00F451BF" w:rsidRDefault="000A4B62" w:rsidP="00255588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VI. </w:t>
      </w:r>
      <w:r w:rsidR="00CF5E6B"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Списки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рекомендуемой  нотной и методической литературы</w:t>
      </w:r>
    </w:p>
    <w:p w:rsidR="00CF5E6B" w:rsidRPr="000A4B62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Учебная литература.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"Школа беглости", "Школа беглости-2 (Москва "Композитор"1995г.)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Ю.Смородников "Этюды для баяна и аккордеона" (Москва РМТ-1995г)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баяниста1-3 кл. ДМШ "Упражнения.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Этюды" ("Музыка" Москва 1995г.)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 ДМШ 1-2 класс (Москва "Музыка" 1993г.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Крылусов)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Д.Самойлов "15 уроков игры нВ баяне" ("Кифара" Москва 1997г.)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 1-3 класс ДМШ сост. Самойлов (Издательство Кифара" 2001г.)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1-4 классы (Москва "Композитор" 1998г.)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1-5 классы (Москва РМТ 2000г.)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1-7 классы (Москва РМТ 2001г.)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 Судариков "25 полифонических миниатюр"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В. Ефимов "Полифонические миниатюры"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Т.Шахов "Аппликатура как средство развития профессионального мастерства баяниста и аккордеониста" (Москва "Музыка"1991г.)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Л.Колесов "Эстрадные миниатюры в музыкальной школе"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С.Бланк "Двенадцать пьес и одна сюита"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"Педагогический репертуар баяниста" 2-5 класс ДМШ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"Избранные произведения" для баяна и аккордеона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 "Детский альбом"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 "Детский альбом-2"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В.Семенов "Детский альбом" две сюиты для баяна.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А. Судариков "Альбом характерных пьес" баян, аккордеон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"Педагогический репертуар баяниста и аккордеониста" ДМШ 1-7 классы "Пьесы.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Обработки. Ансамбли"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Л. Колесов "Избранные произведения"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пьес и обработок" баян, аккордеон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А.Шлыков "Альбом для детей и юношества" для баяна или аккордеона (Москва "Музыка"2000г.)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Пьесы, часть 1 (Москва "Музыка"2000)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Пьесы, часть 2 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Э.Григ "Избранные пьесы" ("Музыка" Ленинград 1967) сост П.Говорушко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"Баян" 4-5кл. ДМШ ред.Н.Кузнецов (Москва "Россия"1995)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И.Паницкий "Старинные вальсы" в обр.для баяна (Москва "Музыка" 1991)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"Вальс. Танго. Фокстрот" для баяна и аккордеона сост И Савинцев (Москва "Музыка"1987)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И.Дунаевский "Избранные песни и танцы" Пер. для баяна П.Говорушко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В.Напапкин "Школа игры на готово-выборном баяне"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"Мой друг – баян" обр. Т.Левдокимов (изд.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"Молодая эстрада" 1991)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"Пьесы и обработки" Соло и дуэты.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"Популярные мелодии" обр.для баяна В.Кузнецова "Музыка" Санкт-Петербург 1992)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Т.Шендеров "Пьесы и обработки" (Москва, "Композитор"1998)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"Мелодии прошлых лет" сост.Т.Левдокимов (Москва, "Музыка" 1996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"Полифонические пьесы" И.С. Баха и его сыновей – В.Ф. Баха и Ф.Э.Баха для готово-выборного баяна (Музыка, Ленинград 1974)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"Полифонические пьесы" в предложении для баяна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Б.Беньяминов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"Сонатины и вариации для баяна" сост.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Ф.Бушуев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"Путешествие в мир танца" музыка старинных композиторов в предложении для аккордеона. 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сост.Ю.И. Горбунов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"Этюды для баяна" ред.Т.Левдокимов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Е.Дербенко "Сюита в классическом стиле в семи частях" (Москва "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Prosto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 1996)</w:t>
      </w:r>
    </w:p>
    <w:p w:rsidR="00127FBE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Хрестоматия педагогического репертуара” .Произведения Российских авторов юным баянистам-аккордеонистам.”(Ростов-на-Дону “Феникс”2010г)</w:t>
      </w:r>
    </w:p>
    <w:p w:rsidR="00127FBE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“Танцевальные ритмы для аккордеона”(Москва “Советский композитор”1989г)</w:t>
      </w:r>
    </w:p>
    <w:p w:rsidR="0077487A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А.М.Думенко Педагогический репертуар “Обработки народных песен и танцев  </w:t>
      </w:r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баяна или аккордеона для музыкальных школ 2-5классы ”( Москва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“Владос”2013г)</w:t>
      </w:r>
    </w:p>
    <w:p w:rsidR="001D1219" w:rsidRPr="00F451BF" w:rsidRDefault="0077487A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“Нотная папка баяниста и аккордеониста№1”(Москва 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‘Дека-вс”2008г)</w:t>
      </w:r>
    </w:p>
    <w:p w:rsidR="0077487A" w:rsidRPr="00F451BF" w:rsidRDefault="0077487A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Г.Бойцова “Польки ,галопы” (Москва</w:t>
      </w:r>
      <w:r w:rsidR="006A69CE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Музыка”2005г)</w:t>
      </w:r>
    </w:p>
    <w:p w:rsidR="006A69CE" w:rsidRPr="00F451BF" w:rsidRDefault="006A69C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В.Мотов и Г.Шахов “Пьесы 3-5 классы ДМШ”(Москва “Кифара”1999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Педагогический репертуар  .”Хрестоматия баяниста”(Москва”Глобус”2006г)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Р.Бажилин “Учимся играть на аккордеоне”(Москва 2013г)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“Популярные и джазовые мелодии </w:t>
      </w:r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 переложении  для баяна и аккордеона”(Москва 2007г)</w:t>
      </w:r>
    </w:p>
    <w:p w:rsidR="00CF5E6B" w:rsidRPr="000A4B62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Учебно-методическая литература.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Ю. Акимов Школа игры на баяне. М.,1995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В. Накапкин  Школа игры на готово-выборном баяне. М., 1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991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П. Говорушка  Школа игры на баяне.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С-П., 1992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Лушников   Школы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1987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Микек  Самоучитель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1984</w:t>
      </w:r>
    </w:p>
    <w:p w:rsidR="00CF5E6B" w:rsidRPr="00F451BF" w:rsidRDefault="00CF5E6B" w:rsidP="00255588">
      <w:p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CF5E6B" w:rsidRPr="00F451BF" w:rsidRDefault="00CF5E6B" w:rsidP="0025558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CF5E6B" w:rsidRPr="00F451BF" w:rsidSect="00AA2E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69" w:rsidRDefault="000D7F69" w:rsidP="00EF0EA1">
      <w:pPr>
        <w:spacing w:after="0" w:line="240" w:lineRule="auto"/>
      </w:pPr>
      <w:r>
        <w:separator/>
      </w:r>
    </w:p>
  </w:endnote>
  <w:endnote w:type="continuationSeparator" w:id="0">
    <w:p w:rsidR="000D7F69" w:rsidRDefault="000D7F69" w:rsidP="00E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69" w:rsidRDefault="000D7F69" w:rsidP="00EF0EA1">
      <w:pPr>
        <w:spacing w:after="0" w:line="240" w:lineRule="auto"/>
      </w:pPr>
      <w:r>
        <w:separator/>
      </w:r>
    </w:p>
  </w:footnote>
  <w:footnote w:type="continuationSeparator" w:id="0">
    <w:p w:rsidR="000D7F69" w:rsidRDefault="000D7F69" w:rsidP="00E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9A"/>
    <w:multiLevelType w:val="hybridMultilevel"/>
    <w:tmpl w:val="062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66A"/>
    <w:multiLevelType w:val="hybridMultilevel"/>
    <w:tmpl w:val="8D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DDE"/>
    <w:multiLevelType w:val="hybridMultilevel"/>
    <w:tmpl w:val="877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C2C"/>
    <w:multiLevelType w:val="hybridMultilevel"/>
    <w:tmpl w:val="0E0425D0"/>
    <w:lvl w:ilvl="0" w:tplc="9880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478AE"/>
    <w:multiLevelType w:val="hybridMultilevel"/>
    <w:tmpl w:val="09FA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C3395"/>
    <w:multiLevelType w:val="hybridMultilevel"/>
    <w:tmpl w:val="AB22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6E01"/>
    <w:multiLevelType w:val="hybridMultilevel"/>
    <w:tmpl w:val="D8D6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F3577"/>
    <w:multiLevelType w:val="hybridMultilevel"/>
    <w:tmpl w:val="5F84E69E"/>
    <w:lvl w:ilvl="0" w:tplc="86FA9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52185A"/>
    <w:multiLevelType w:val="hybridMultilevel"/>
    <w:tmpl w:val="8B58401C"/>
    <w:lvl w:ilvl="0" w:tplc="F90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8D04F6"/>
    <w:multiLevelType w:val="hybridMultilevel"/>
    <w:tmpl w:val="336A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589A"/>
    <w:multiLevelType w:val="hybridMultilevel"/>
    <w:tmpl w:val="32F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32C44"/>
    <w:multiLevelType w:val="hybridMultilevel"/>
    <w:tmpl w:val="428C4542"/>
    <w:lvl w:ilvl="0" w:tplc="5B10C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132E6"/>
    <w:multiLevelType w:val="hybridMultilevel"/>
    <w:tmpl w:val="4DEE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5A8A"/>
    <w:multiLevelType w:val="hybridMultilevel"/>
    <w:tmpl w:val="A59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83BD4"/>
    <w:multiLevelType w:val="hybridMultilevel"/>
    <w:tmpl w:val="B2FC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D27B8"/>
    <w:multiLevelType w:val="hybridMultilevel"/>
    <w:tmpl w:val="8AEC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A6D41"/>
    <w:multiLevelType w:val="hybridMultilevel"/>
    <w:tmpl w:val="2C1A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65DF0"/>
    <w:multiLevelType w:val="hybridMultilevel"/>
    <w:tmpl w:val="5358C73A"/>
    <w:lvl w:ilvl="0" w:tplc="4C88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C6B08"/>
    <w:multiLevelType w:val="hybridMultilevel"/>
    <w:tmpl w:val="28D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4210"/>
    <w:multiLevelType w:val="hybridMultilevel"/>
    <w:tmpl w:val="C268C27E"/>
    <w:lvl w:ilvl="0" w:tplc="9678F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7E2A9F"/>
    <w:multiLevelType w:val="hybridMultilevel"/>
    <w:tmpl w:val="6152EF02"/>
    <w:lvl w:ilvl="0" w:tplc="02AE3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65713B"/>
    <w:multiLevelType w:val="hybridMultilevel"/>
    <w:tmpl w:val="590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72DC5"/>
    <w:multiLevelType w:val="hybridMultilevel"/>
    <w:tmpl w:val="962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A5A92"/>
    <w:multiLevelType w:val="hybridMultilevel"/>
    <w:tmpl w:val="3EC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0F62"/>
    <w:multiLevelType w:val="hybridMultilevel"/>
    <w:tmpl w:val="B3B0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F63FB"/>
    <w:multiLevelType w:val="hybridMultilevel"/>
    <w:tmpl w:val="CCB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128BB"/>
    <w:multiLevelType w:val="hybridMultilevel"/>
    <w:tmpl w:val="AF5040E6"/>
    <w:lvl w:ilvl="0" w:tplc="243A2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157EE"/>
    <w:multiLevelType w:val="hybridMultilevel"/>
    <w:tmpl w:val="9B1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248A2"/>
    <w:multiLevelType w:val="hybridMultilevel"/>
    <w:tmpl w:val="53E25DEE"/>
    <w:lvl w:ilvl="0" w:tplc="03A2A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A92"/>
    <w:multiLevelType w:val="hybridMultilevel"/>
    <w:tmpl w:val="B1F0C5E6"/>
    <w:lvl w:ilvl="0" w:tplc="A0FA3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0595A"/>
    <w:multiLevelType w:val="hybridMultilevel"/>
    <w:tmpl w:val="D514E84E"/>
    <w:lvl w:ilvl="0" w:tplc="98D6C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D426C"/>
    <w:multiLevelType w:val="hybridMultilevel"/>
    <w:tmpl w:val="5654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6"/>
  </w:num>
  <w:num w:numId="5">
    <w:abstractNumId w:val="26"/>
  </w:num>
  <w:num w:numId="6">
    <w:abstractNumId w:val="13"/>
  </w:num>
  <w:num w:numId="7">
    <w:abstractNumId w:val="20"/>
  </w:num>
  <w:num w:numId="8">
    <w:abstractNumId w:val="14"/>
  </w:num>
  <w:num w:numId="9">
    <w:abstractNumId w:val="24"/>
  </w:num>
  <w:num w:numId="10">
    <w:abstractNumId w:val="4"/>
  </w:num>
  <w:num w:numId="11">
    <w:abstractNumId w:val="7"/>
  </w:num>
  <w:num w:numId="12">
    <w:abstractNumId w:val="9"/>
  </w:num>
  <w:num w:numId="13">
    <w:abstractNumId w:val="21"/>
  </w:num>
  <w:num w:numId="14">
    <w:abstractNumId w:val="16"/>
  </w:num>
  <w:num w:numId="15">
    <w:abstractNumId w:val="19"/>
  </w:num>
  <w:num w:numId="16">
    <w:abstractNumId w:val="28"/>
  </w:num>
  <w:num w:numId="17">
    <w:abstractNumId w:val="0"/>
  </w:num>
  <w:num w:numId="18">
    <w:abstractNumId w:val="5"/>
  </w:num>
  <w:num w:numId="19">
    <w:abstractNumId w:val="27"/>
  </w:num>
  <w:num w:numId="20">
    <w:abstractNumId w:val="15"/>
  </w:num>
  <w:num w:numId="21">
    <w:abstractNumId w:val="3"/>
  </w:num>
  <w:num w:numId="22">
    <w:abstractNumId w:val="18"/>
  </w:num>
  <w:num w:numId="23">
    <w:abstractNumId w:val="12"/>
  </w:num>
  <w:num w:numId="24">
    <w:abstractNumId w:val="23"/>
  </w:num>
  <w:num w:numId="25">
    <w:abstractNumId w:val="22"/>
  </w:num>
  <w:num w:numId="26">
    <w:abstractNumId w:val="1"/>
  </w:num>
  <w:num w:numId="27">
    <w:abstractNumId w:val="11"/>
  </w:num>
  <w:num w:numId="28">
    <w:abstractNumId w:val="25"/>
  </w:num>
  <w:num w:numId="29">
    <w:abstractNumId w:val="10"/>
  </w:num>
  <w:num w:numId="30">
    <w:abstractNumId w:val="2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88E"/>
    <w:rsid w:val="00007A9E"/>
    <w:rsid w:val="000302B3"/>
    <w:rsid w:val="00046B69"/>
    <w:rsid w:val="00066E1C"/>
    <w:rsid w:val="000708A1"/>
    <w:rsid w:val="00074E2D"/>
    <w:rsid w:val="000964B6"/>
    <w:rsid w:val="000A49BB"/>
    <w:rsid w:val="000A4B62"/>
    <w:rsid w:val="000B5C5F"/>
    <w:rsid w:val="000C4146"/>
    <w:rsid w:val="000D4AE4"/>
    <w:rsid w:val="000D7F69"/>
    <w:rsid w:val="00127FBE"/>
    <w:rsid w:val="001D1219"/>
    <w:rsid w:val="001D415F"/>
    <w:rsid w:val="00243E2C"/>
    <w:rsid w:val="00244FA6"/>
    <w:rsid w:val="00251F77"/>
    <w:rsid w:val="00255588"/>
    <w:rsid w:val="002879EA"/>
    <w:rsid w:val="002C37D4"/>
    <w:rsid w:val="002D6B42"/>
    <w:rsid w:val="002F676D"/>
    <w:rsid w:val="0030725A"/>
    <w:rsid w:val="0033304B"/>
    <w:rsid w:val="0035137F"/>
    <w:rsid w:val="00372E5D"/>
    <w:rsid w:val="00380FEB"/>
    <w:rsid w:val="003A0FE9"/>
    <w:rsid w:val="00416ACF"/>
    <w:rsid w:val="004761B8"/>
    <w:rsid w:val="0048126C"/>
    <w:rsid w:val="004926AD"/>
    <w:rsid w:val="00574933"/>
    <w:rsid w:val="0059557B"/>
    <w:rsid w:val="005A4F2F"/>
    <w:rsid w:val="005A6DA1"/>
    <w:rsid w:val="005B7C4B"/>
    <w:rsid w:val="005D289B"/>
    <w:rsid w:val="005D76BE"/>
    <w:rsid w:val="006148BE"/>
    <w:rsid w:val="00620003"/>
    <w:rsid w:val="006259CE"/>
    <w:rsid w:val="006407E6"/>
    <w:rsid w:val="00676845"/>
    <w:rsid w:val="00681691"/>
    <w:rsid w:val="00687983"/>
    <w:rsid w:val="006A69CE"/>
    <w:rsid w:val="006D2A57"/>
    <w:rsid w:val="0070238A"/>
    <w:rsid w:val="00710C7F"/>
    <w:rsid w:val="0077487A"/>
    <w:rsid w:val="00783446"/>
    <w:rsid w:val="00791940"/>
    <w:rsid w:val="00796C68"/>
    <w:rsid w:val="007C32DE"/>
    <w:rsid w:val="007F17FC"/>
    <w:rsid w:val="0080588E"/>
    <w:rsid w:val="00895602"/>
    <w:rsid w:val="008A6D1F"/>
    <w:rsid w:val="008C2B88"/>
    <w:rsid w:val="008F474D"/>
    <w:rsid w:val="0090668A"/>
    <w:rsid w:val="00951327"/>
    <w:rsid w:val="00954336"/>
    <w:rsid w:val="0095694C"/>
    <w:rsid w:val="00965E0E"/>
    <w:rsid w:val="009A6647"/>
    <w:rsid w:val="009C7AD0"/>
    <w:rsid w:val="009F3E21"/>
    <w:rsid w:val="009F6FB3"/>
    <w:rsid w:val="00A0693A"/>
    <w:rsid w:val="00A52E44"/>
    <w:rsid w:val="00A93193"/>
    <w:rsid w:val="00AA2E4F"/>
    <w:rsid w:val="00B33180"/>
    <w:rsid w:val="00B55A04"/>
    <w:rsid w:val="00B629BD"/>
    <w:rsid w:val="00B72CB2"/>
    <w:rsid w:val="00B90E71"/>
    <w:rsid w:val="00BB53FA"/>
    <w:rsid w:val="00BC5C99"/>
    <w:rsid w:val="00BE107D"/>
    <w:rsid w:val="00BF77A2"/>
    <w:rsid w:val="00C05C3F"/>
    <w:rsid w:val="00C06C42"/>
    <w:rsid w:val="00C20D0E"/>
    <w:rsid w:val="00C53216"/>
    <w:rsid w:val="00C56FBC"/>
    <w:rsid w:val="00C85339"/>
    <w:rsid w:val="00C87AD8"/>
    <w:rsid w:val="00C920AE"/>
    <w:rsid w:val="00C9620D"/>
    <w:rsid w:val="00CA79CD"/>
    <w:rsid w:val="00CF5E6B"/>
    <w:rsid w:val="00E048B1"/>
    <w:rsid w:val="00E2086F"/>
    <w:rsid w:val="00EF0EA1"/>
    <w:rsid w:val="00F15274"/>
    <w:rsid w:val="00F15D32"/>
    <w:rsid w:val="00F22E06"/>
    <w:rsid w:val="00F430AE"/>
    <w:rsid w:val="00F451BF"/>
    <w:rsid w:val="00F561D3"/>
    <w:rsid w:val="00F85A90"/>
    <w:rsid w:val="00F93903"/>
    <w:rsid w:val="00FC080F"/>
    <w:rsid w:val="00FF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4B47"/>
  <w15:docId w15:val="{6129E61B-A479-46C8-852E-16137116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21"/>
  </w:style>
  <w:style w:type="paragraph" w:styleId="1">
    <w:name w:val="heading 1"/>
    <w:basedOn w:val="a"/>
    <w:next w:val="a"/>
    <w:link w:val="10"/>
    <w:uiPriority w:val="9"/>
    <w:qFormat/>
    <w:rsid w:val="009F3E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3E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E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E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E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3E21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F3E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2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E21"/>
    <w:rPr>
      <w:smallCaps/>
      <w:spacing w:val="5"/>
      <w:sz w:val="36"/>
      <w:szCs w:val="36"/>
    </w:rPr>
  </w:style>
  <w:style w:type="paragraph" w:styleId="a8">
    <w:name w:val="Subtitle"/>
    <w:basedOn w:val="a"/>
    <w:next w:val="a"/>
    <w:link w:val="a9"/>
    <w:uiPriority w:val="11"/>
    <w:qFormat/>
    <w:rsid w:val="009F3E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F3E21"/>
    <w:rPr>
      <w:i/>
      <w:iCs/>
      <w:smallCaps/>
      <w:spacing w:val="1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F3E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9F3E21"/>
    <w:rPr>
      <w:smallCaps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F3E21"/>
    <w:rPr>
      <w:i/>
      <w:iCs/>
      <w:smallCaps/>
      <w:spacing w:val="5"/>
      <w:sz w:val="26"/>
      <w:szCs w:val="26"/>
    </w:rPr>
  </w:style>
  <w:style w:type="character" w:styleId="ac">
    <w:name w:val="Strong"/>
    <w:uiPriority w:val="22"/>
    <w:qFormat/>
    <w:rsid w:val="009F3E21"/>
    <w:rPr>
      <w:b/>
      <w:bCs/>
    </w:rPr>
  </w:style>
  <w:style w:type="paragraph" w:customStyle="1" w:styleId="11">
    <w:name w:val="Стиль1"/>
    <w:basedOn w:val="a4"/>
    <w:link w:val="12"/>
    <w:rsid w:val="00A52E44"/>
  </w:style>
  <w:style w:type="paragraph" w:customStyle="1" w:styleId="21">
    <w:name w:val="Стиль2"/>
    <w:basedOn w:val="a"/>
    <w:link w:val="22"/>
    <w:rsid w:val="00A52E44"/>
  </w:style>
  <w:style w:type="character" w:customStyle="1" w:styleId="a5">
    <w:name w:val="Абзац списка Знак"/>
    <w:basedOn w:val="a0"/>
    <w:link w:val="a4"/>
    <w:uiPriority w:val="34"/>
    <w:rsid w:val="00A52E44"/>
  </w:style>
  <w:style w:type="character" w:customStyle="1" w:styleId="12">
    <w:name w:val="Стиль1 Знак"/>
    <w:basedOn w:val="a5"/>
    <w:link w:val="11"/>
    <w:rsid w:val="00A52E44"/>
  </w:style>
  <w:style w:type="character" w:customStyle="1" w:styleId="40">
    <w:name w:val="Заголовок 4 Знак"/>
    <w:basedOn w:val="a0"/>
    <w:link w:val="4"/>
    <w:uiPriority w:val="9"/>
    <w:semiHidden/>
    <w:rsid w:val="009F3E21"/>
    <w:rPr>
      <w:b/>
      <w:bCs/>
      <w:spacing w:val="5"/>
      <w:sz w:val="24"/>
      <w:szCs w:val="24"/>
    </w:rPr>
  </w:style>
  <w:style w:type="character" w:customStyle="1" w:styleId="22">
    <w:name w:val="Стиль2 Знак"/>
    <w:basedOn w:val="a0"/>
    <w:link w:val="21"/>
    <w:rsid w:val="00A52E4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3E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3E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3E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3E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E21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0302B3"/>
    <w:rPr>
      <w:caps/>
      <w:spacing w:val="10"/>
      <w:sz w:val="18"/>
      <w:szCs w:val="18"/>
    </w:rPr>
  </w:style>
  <w:style w:type="character" w:styleId="ae">
    <w:name w:val="Emphasis"/>
    <w:uiPriority w:val="20"/>
    <w:qFormat/>
    <w:rsid w:val="009F3E21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302B3"/>
  </w:style>
  <w:style w:type="paragraph" w:styleId="23">
    <w:name w:val="Quote"/>
    <w:basedOn w:val="a"/>
    <w:next w:val="a"/>
    <w:link w:val="24"/>
    <w:uiPriority w:val="29"/>
    <w:qFormat/>
    <w:rsid w:val="009F3E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9F3E2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3E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3E21"/>
    <w:rPr>
      <w:i/>
      <w:iCs/>
    </w:rPr>
  </w:style>
  <w:style w:type="character" w:styleId="af1">
    <w:name w:val="Subtle Emphasis"/>
    <w:uiPriority w:val="19"/>
    <w:qFormat/>
    <w:rsid w:val="009F3E21"/>
    <w:rPr>
      <w:i/>
      <w:iCs/>
    </w:rPr>
  </w:style>
  <w:style w:type="character" w:styleId="af2">
    <w:name w:val="Intense Emphasis"/>
    <w:uiPriority w:val="21"/>
    <w:qFormat/>
    <w:rsid w:val="009F3E2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3E21"/>
    <w:rPr>
      <w:smallCaps/>
    </w:rPr>
  </w:style>
  <w:style w:type="character" w:styleId="af4">
    <w:name w:val="Intense Reference"/>
    <w:uiPriority w:val="32"/>
    <w:qFormat/>
    <w:rsid w:val="009F3E21"/>
    <w:rPr>
      <w:b/>
      <w:bCs/>
      <w:smallCaps/>
    </w:rPr>
  </w:style>
  <w:style w:type="character" w:styleId="af5">
    <w:name w:val="Book Title"/>
    <w:basedOn w:val="a0"/>
    <w:uiPriority w:val="33"/>
    <w:qFormat/>
    <w:rsid w:val="009F3E2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E2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0EA1"/>
  </w:style>
  <w:style w:type="paragraph" w:styleId="af9">
    <w:name w:val="footer"/>
    <w:basedOn w:val="a"/>
    <w:link w:val="afa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0EA1"/>
  </w:style>
  <w:style w:type="paragraph" w:styleId="afb">
    <w:name w:val="Balloon Text"/>
    <w:basedOn w:val="a"/>
    <w:link w:val="afc"/>
    <w:uiPriority w:val="99"/>
    <w:semiHidden/>
    <w:unhideWhenUsed/>
    <w:rsid w:val="0061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1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08B5-DD3F-4219-BA37-ECAE286A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беренгов</dc:creator>
  <cp:lastModifiedBy>Ольга</cp:lastModifiedBy>
  <cp:revision>16</cp:revision>
  <cp:lastPrinted>2014-02-04T11:59:00Z</cp:lastPrinted>
  <dcterms:created xsi:type="dcterms:W3CDTF">2014-01-31T05:41:00Z</dcterms:created>
  <dcterms:modified xsi:type="dcterms:W3CDTF">2018-10-22T08:40:00Z</dcterms:modified>
</cp:coreProperties>
</file>