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B1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МБУДО «Детская школа искусств № 6» города Смоленска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Pr="001412C9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12C9">
        <w:rPr>
          <w:rFonts w:ascii="Times New Roman" w:hAnsi="Times New Roman"/>
          <w:b/>
          <w:sz w:val="36"/>
          <w:szCs w:val="36"/>
        </w:rPr>
        <w:t xml:space="preserve">ДОПОЛНИТЕЛЬНАЯ </w:t>
      </w:r>
      <w:r w:rsidR="00B13D2B" w:rsidRPr="001412C9">
        <w:rPr>
          <w:rFonts w:ascii="Times New Roman" w:hAnsi="Times New Roman"/>
          <w:b/>
          <w:sz w:val="36"/>
          <w:szCs w:val="36"/>
        </w:rPr>
        <w:t xml:space="preserve"> ОБЩЕРАЗВИВАЮЩАЯ </w:t>
      </w:r>
      <w:r w:rsidRPr="001412C9">
        <w:rPr>
          <w:rFonts w:ascii="Times New Roman" w:hAnsi="Times New Roman"/>
          <w:b/>
          <w:sz w:val="36"/>
          <w:szCs w:val="36"/>
        </w:rPr>
        <w:t xml:space="preserve"> ПРОГРАММА </w:t>
      </w:r>
      <w:r w:rsidR="00B13D2B" w:rsidRPr="001412C9">
        <w:rPr>
          <w:rFonts w:ascii="Times New Roman" w:hAnsi="Times New Roman"/>
          <w:b/>
          <w:sz w:val="36"/>
          <w:szCs w:val="36"/>
        </w:rPr>
        <w:t xml:space="preserve">   </w:t>
      </w:r>
    </w:p>
    <w:p w:rsidR="007D79A3" w:rsidRPr="001412C9" w:rsidRDefault="00B13D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12C9">
        <w:rPr>
          <w:rFonts w:ascii="Times New Roman" w:hAnsi="Times New Roman"/>
          <w:b/>
          <w:sz w:val="36"/>
          <w:szCs w:val="36"/>
        </w:rPr>
        <w:t>«</w:t>
      </w:r>
      <w:r w:rsidR="007D79A3" w:rsidRPr="001412C9">
        <w:rPr>
          <w:rFonts w:ascii="Times New Roman" w:hAnsi="Times New Roman"/>
          <w:b/>
          <w:sz w:val="36"/>
          <w:szCs w:val="36"/>
        </w:rPr>
        <w:t>ИЗОБРАЗИТЕЛЬНО</w:t>
      </w:r>
      <w:r w:rsidRPr="001412C9">
        <w:rPr>
          <w:rFonts w:ascii="Times New Roman" w:hAnsi="Times New Roman"/>
          <w:b/>
          <w:sz w:val="36"/>
          <w:szCs w:val="36"/>
        </w:rPr>
        <w:t>Е</w:t>
      </w:r>
      <w:r w:rsidR="007D79A3" w:rsidRPr="001412C9">
        <w:rPr>
          <w:rFonts w:ascii="Times New Roman" w:hAnsi="Times New Roman"/>
          <w:b/>
          <w:sz w:val="36"/>
          <w:szCs w:val="36"/>
        </w:rPr>
        <w:t xml:space="preserve"> </w:t>
      </w:r>
      <w:r w:rsidRPr="001412C9">
        <w:rPr>
          <w:rFonts w:ascii="Times New Roman" w:hAnsi="Times New Roman"/>
          <w:b/>
          <w:sz w:val="36"/>
          <w:szCs w:val="36"/>
        </w:rPr>
        <w:t xml:space="preserve"> ИСКУССТВО»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B1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B1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B13D2B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C30143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Pr="001412C9" w:rsidRDefault="00B13D2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412C9">
        <w:rPr>
          <w:rFonts w:ascii="Times New Roman" w:hAnsi="Times New Roman"/>
          <w:b/>
          <w:sz w:val="56"/>
          <w:szCs w:val="56"/>
        </w:rPr>
        <w:t xml:space="preserve"> </w:t>
      </w:r>
      <w:r w:rsidR="007D79A3" w:rsidRPr="001412C9">
        <w:rPr>
          <w:rFonts w:ascii="Times New Roman" w:hAnsi="Times New Roman"/>
          <w:b/>
          <w:sz w:val="56"/>
          <w:szCs w:val="56"/>
        </w:rPr>
        <w:t xml:space="preserve"> КОМПОЗИЦИЯ СТАНКОВАЯ</w:t>
      </w:r>
    </w:p>
    <w:p w:rsidR="007D79A3" w:rsidRPr="001412C9" w:rsidRDefault="007D79A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1412C9" w:rsidP="001412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B13D2B">
        <w:rPr>
          <w:rFonts w:ascii="Times New Roman" w:hAnsi="Times New Roman"/>
          <w:sz w:val="28"/>
          <w:szCs w:val="28"/>
        </w:rPr>
        <w:t xml:space="preserve"> Смоленск</w:t>
      </w:r>
    </w:p>
    <w:p w:rsidR="009C6374" w:rsidRDefault="001412C9" w:rsidP="00141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D58F9">
        <w:rPr>
          <w:rFonts w:ascii="Times New Roman" w:hAnsi="Times New Roman"/>
          <w:sz w:val="28"/>
          <w:szCs w:val="28"/>
        </w:rPr>
        <w:t>8 г.</w:t>
      </w:r>
    </w:p>
    <w:p w:rsidR="009D58F9" w:rsidRDefault="009D58F9" w:rsidP="009D58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B5AF2C" wp14:editId="2A2FEA84">
            <wp:extent cx="5940425" cy="8289290"/>
            <wp:effectExtent l="0" t="0" r="3175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F9" w:rsidRDefault="009D58F9" w:rsidP="009D58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b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b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b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7D79A3" w:rsidRPr="00E6231C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b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 w:rsidR="00B13D2B">
        <w:rPr>
          <w:rFonts w:ascii="Times New Roman" w:hAnsi="Times New Roman"/>
          <w:sz w:val="28"/>
          <w:szCs w:val="28"/>
        </w:rPr>
        <w:t xml:space="preserve">ая» разработана на основе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 w:rsidR="00B13D2B">
        <w:rPr>
          <w:rFonts w:ascii="Times New Roman" w:hAnsi="Times New Roman"/>
          <w:sz w:val="28"/>
          <w:szCs w:val="28"/>
        </w:rPr>
        <w:t>нительной общеразвивающей</w:t>
      </w:r>
      <w:r w:rsidR="00141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B13D2B">
        <w:rPr>
          <w:rFonts w:ascii="Times New Roman" w:hAnsi="Times New Roman"/>
          <w:sz w:val="28"/>
          <w:szCs w:val="28"/>
        </w:rPr>
        <w:t>.</w:t>
      </w:r>
      <w:r w:rsidR="007D79A3">
        <w:rPr>
          <w:rFonts w:ascii="Times New Roman" w:hAnsi="Times New Roman"/>
          <w:sz w:val="28"/>
          <w:szCs w:val="28"/>
        </w:rPr>
        <w:t xml:space="preserve"> </w:t>
      </w:r>
      <w:r w:rsidR="00B13D2B"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«К</w:t>
      </w:r>
      <w:r w:rsidR="00B13D2B">
        <w:rPr>
          <w:rFonts w:ascii="Times New Roman" w:hAnsi="Times New Roman"/>
          <w:sz w:val="28"/>
          <w:szCs w:val="28"/>
        </w:rPr>
        <w:t>омпозиция станковая» составляет 4</w:t>
      </w:r>
      <w:r w:rsidR="001412C9">
        <w:rPr>
          <w:rFonts w:ascii="Times New Roman" w:hAnsi="Times New Roman"/>
          <w:sz w:val="28"/>
          <w:szCs w:val="28"/>
        </w:rPr>
        <w:t xml:space="preserve"> </w:t>
      </w:r>
      <w:r w:rsidR="00B13D2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B13D2B">
        <w:rPr>
          <w:rFonts w:ascii="Times New Roman" w:hAnsi="Times New Roman"/>
          <w:sz w:val="28"/>
          <w:szCs w:val="28"/>
        </w:rPr>
        <w:t xml:space="preserve">4-летней дополнительной общеразвивающей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программе</w:t>
      </w:r>
      <w:r w:rsidR="00B13D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3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предусмотренный учебным планом </w:t>
      </w:r>
      <w:r w:rsidR="00B13D2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13D2B" w:rsidRDefault="00B13D2B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B13D2B" w:rsidP="00B13D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аудиторная нагрузка</w:t>
      </w:r>
      <w:r w:rsidR="007D79A3">
        <w:rPr>
          <w:rFonts w:ascii="Times New Roman" w:hAnsi="Times New Roman"/>
          <w:sz w:val="28"/>
        </w:rPr>
        <w:t xml:space="preserve"> учебного предмета «Композиция станковая»  </w:t>
      </w:r>
      <w:r>
        <w:rPr>
          <w:rFonts w:ascii="Times New Roman" w:hAnsi="Times New Roman"/>
          <w:sz w:val="28"/>
        </w:rPr>
        <w:t xml:space="preserve"> составляет</w:t>
      </w:r>
      <w:r w:rsidR="007D79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262</w:t>
      </w:r>
      <w:r w:rsidR="007D79A3">
        <w:rPr>
          <w:rFonts w:ascii="Times New Roman" w:hAnsi="Times New Roman"/>
          <w:sz w:val="28"/>
        </w:rPr>
        <w:t xml:space="preserve"> часа. </w:t>
      </w:r>
      <w:r>
        <w:rPr>
          <w:rFonts w:ascii="Times New Roman" w:hAnsi="Times New Roman"/>
          <w:sz w:val="28"/>
        </w:rPr>
        <w:t xml:space="preserve"> </w:t>
      </w:r>
    </w:p>
    <w:p w:rsidR="0094239D" w:rsidRDefault="00B13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6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790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26"/>
        <w:gridCol w:w="641"/>
        <w:gridCol w:w="751"/>
        <w:gridCol w:w="567"/>
        <w:gridCol w:w="708"/>
        <w:gridCol w:w="567"/>
        <w:gridCol w:w="709"/>
        <w:gridCol w:w="567"/>
        <w:gridCol w:w="799"/>
      </w:tblGrid>
      <w:tr w:rsidR="00B13D2B" w:rsidTr="00B13D2B">
        <w:trPr>
          <w:gridAfter w:val="8"/>
          <w:wAfter w:w="5309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D2B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3D2B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B13D2B" w:rsidTr="00B13D2B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C4467F" w:rsidRDefault="00B13D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2B" w:rsidTr="00B13D2B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Default="00B13D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13D2B" w:rsidRPr="0094239D" w:rsidRDefault="00B13D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2B" w:rsidTr="00B13D2B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Default="00B13D2B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Pr="0094239D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D2B" w:rsidRPr="0094239D" w:rsidRDefault="00331C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262</w:t>
            </w:r>
          </w:p>
        </w:tc>
      </w:tr>
      <w:tr w:rsidR="001412C9" w:rsidTr="00B13D2B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Default="001412C9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учебных часов в неделю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C9" w:rsidRPr="0094239D" w:rsidRDefault="00141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C9" w:rsidRDefault="001412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2B" w:rsidTr="00B13D2B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D2B" w:rsidRDefault="00B13D2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B13D2B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331C28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B13D2B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331C28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B13D2B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331C28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331C28" w:rsidP="00331C2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D2B" w:rsidRPr="0094239D" w:rsidRDefault="00B13D2B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D2B" w:rsidRDefault="00B13D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D79A3" w:rsidRDefault="00331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331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94239D" w:rsidRDefault="0094239D" w:rsidP="00331C2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e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lastRenderedPageBreak/>
        <w:t>формы и методы контроля, система оценок;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 w:rsidP="00331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</w:t>
      </w:r>
      <w:r w:rsidR="00331C28">
        <w:rPr>
          <w:rFonts w:ascii="Times New Roman" w:hAnsi="Times New Roman"/>
          <w:sz w:val="28"/>
          <w:szCs w:val="28"/>
        </w:rPr>
        <w:t>туры, художественными альбомами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>ные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(комплиментарные, оппонентные).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</w:t>
            </w:r>
            <w:r w:rsidR="00331C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331C28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32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Монокомпозиция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7D79A3" w:rsidRDefault="007D79A3">
      <w:pPr>
        <w:spacing w:after="0" w:line="240" w:lineRule="auto"/>
      </w:pPr>
    </w:p>
    <w:p w:rsidR="002600F0" w:rsidRDefault="002600F0" w:rsidP="00331C28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C28" w:rsidRDefault="00331C28" w:rsidP="00331C28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C28" w:rsidRDefault="00331C28" w:rsidP="00331C28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C28" w:rsidRPr="001E1585" w:rsidRDefault="00331C28" w:rsidP="00331C28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выкрасок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>ет с двумя-тремя фигурами, двух</w:t>
      </w:r>
      <w:r>
        <w:rPr>
          <w:rFonts w:ascii="Times New Roman" w:hAnsi="Times New Roman"/>
          <w:color w:val="000000"/>
          <w:sz w:val="28"/>
          <w:szCs w:val="28"/>
        </w:rPr>
        <w:t>плановое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>тто «Тайная вечеря», И.Е. Репин «Не ждали», А.А. Дейнека, Г.С. Верейский,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Монокомпозиция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ным цветотональным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Pr="00331C28" w:rsidRDefault="007D79A3" w:rsidP="00331C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</w:t>
      </w:r>
      <w:r w:rsidR="00331C28">
        <w:rPr>
          <w:rFonts w:ascii="Times New Roman" w:hAnsi="Times New Roman"/>
          <w:sz w:val="28"/>
          <w:szCs w:val="28"/>
        </w:rPr>
        <w:t>соответствии с выбранной темой.</w:t>
      </w: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уровню подготовки обучающихся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целостности цветотонального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Pr="00FC3E88" w:rsidRDefault="00331C28" w:rsidP="00331C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b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lastRenderedPageBreak/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Тональные форэскизы.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цветотональных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Арнхейм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Претте М.К., Капальдо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Кисляковская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Кибрик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Шицгал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«Владос»,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>ая композиция. М.: Владос,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7D79A3" w:rsidSect="00C7207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48" w:rsidRDefault="00446248">
      <w:r>
        <w:separator/>
      </w:r>
    </w:p>
  </w:endnote>
  <w:endnote w:type="continuationSeparator" w:id="0">
    <w:p w:rsidR="00446248" w:rsidRDefault="004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917"/>
      <w:docPartObj>
        <w:docPartGallery w:val="Page Numbers (Bottom of Page)"/>
        <w:docPartUnique/>
      </w:docPartObj>
    </w:sdtPr>
    <w:sdtEndPr/>
    <w:sdtContent>
      <w:p w:rsidR="00B13D2B" w:rsidRDefault="00B13D2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D2B" w:rsidRDefault="00B13D2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48" w:rsidRDefault="00446248">
      <w:r>
        <w:separator/>
      </w:r>
    </w:p>
  </w:footnote>
  <w:footnote w:type="continuationSeparator" w:id="0">
    <w:p w:rsidR="00446248" w:rsidRDefault="0044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3"/>
    <w:rsid w:val="000264D6"/>
    <w:rsid w:val="00052437"/>
    <w:rsid w:val="000712FC"/>
    <w:rsid w:val="0009117E"/>
    <w:rsid w:val="000C2CFE"/>
    <w:rsid w:val="000D7919"/>
    <w:rsid w:val="001264B9"/>
    <w:rsid w:val="001412C9"/>
    <w:rsid w:val="00191DE5"/>
    <w:rsid w:val="001B5B6F"/>
    <w:rsid w:val="001C6DB6"/>
    <w:rsid w:val="001E1585"/>
    <w:rsid w:val="001E4378"/>
    <w:rsid w:val="001E6066"/>
    <w:rsid w:val="001F0E48"/>
    <w:rsid w:val="002600F0"/>
    <w:rsid w:val="00314AC6"/>
    <w:rsid w:val="00331C28"/>
    <w:rsid w:val="00361B70"/>
    <w:rsid w:val="00394F0A"/>
    <w:rsid w:val="003B15CC"/>
    <w:rsid w:val="003B3762"/>
    <w:rsid w:val="003D39CF"/>
    <w:rsid w:val="004049B0"/>
    <w:rsid w:val="00446248"/>
    <w:rsid w:val="004657AE"/>
    <w:rsid w:val="004658D6"/>
    <w:rsid w:val="004C0BF7"/>
    <w:rsid w:val="004D1BC5"/>
    <w:rsid w:val="004E484F"/>
    <w:rsid w:val="00552B6C"/>
    <w:rsid w:val="005664E2"/>
    <w:rsid w:val="005A6F43"/>
    <w:rsid w:val="005C0533"/>
    <w:rsid w:val="00632E74"/>
    <w:rsid w:val="00657255"/>
    <w:rsid w:val="006609EB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314DE"/>
    <w:rsid w:val="0086655E"/>
    <w:rsid w:val="0088776C"/>
    <w:rsid w:val="00896F5E"/>
    <w:rsid w:val="008B2328"/>
    <w:rsid w:val="008E563B"/>
    <w:rsid w:val="008F231A"/>
    <w:rsid w:val="0094239D"/>
    <w:rsid w:val="00945FA0"/>
    <w:rsid w:val="009C11E9"/>
    <w:rsid w:val="009C4058"/>
    <w:rsid w:val="009C6374"/>
    <w:rsid w:val="009D58F9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13D2B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F20ED"/>
    <w:rsid w:val="00D32084"/>
    <w:rsid w:val="00D723CB"/>
    <w:rsid w:val="00DD4C17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EBEB30"/>
  <w15:docId w15:val="{1FABBA49-C124-4080-9E07-C6306BF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31B2"/>
    <w:pPr>
      <w:spacing w:after="120"/>
    </w:pPr>
  </w:style>
  <w:style w:type="paragraph" w:styleId="a8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a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b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A631B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A631B2"/>
    <w:pPr>
      <w:suppressLineNumbers/>
    </w:pPr>
  </w:style>
  <w:style w:type="paragraph" w:customStyle="1" w:styleId="af0">
    <w:name w:val="Заголовок таблицы"/>
    <w:basedOn w:val="af"/>
    <w:rsid w:val="00A631B2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A631B2"/>
  </w:style>
  <w:style w:type="paragraph" w:styleId="af2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38267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Ольга</cp:lastModifiedBy>
  <cp:revision>6</cp:revision>
  <cp:lastPrinted>2012-12-10T12:48:00Z</cp:lastPrinted>
  <dcterms:created xsi:type="dcterms:W3CDTF">2018-04-16T12:41:00Z</dcterms:created>
  <dcterms:modified xsi:type="dcterms:W3CDTF">2018-10-22T09:51:00Z</dcterms:modified>
</cp:coreProperties>
</file>